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AF8B" w14:textId="77777777" w:rsidR="00797789" w:rsidRDefault="00797789" w:rsidP="00797789">
      <w:pPr>
        <w:jc w:val="center"/>
        <w:rPr>
          <w:rFonts w:asciiTheme="majorHAnsi" w:eastAsiaTheme="majorEastAsia" w:hAnsiTheme="majorHAnsi" w:cstheme="majorBidi"/>
          <w:b/>
          <w:spacing w:val="-10"/>
          <w:kern w:val="28"/>
          <w:sz w:val="56"/>
          <w:szCs w:val="56"/>
        </w:rPr>
      </w:pPr>
      <w:bookmarkStart w:id="0" w:name="_Toc1612954008"/>
    </w:p>
    <w:p w14:paraId="7A870BA2" w14:textId="77777777" w:rsidR="00797789" w:rsidRDefault="00797789" w:rsidP="00797789">
      <w:pPr>
        <w:jc w:val="center"/>
        <w:rPr>
          <w:rFonts w:asciiTheme="majorHAnsi" w:eastAsiaTheme="majorEastAsia" w:hAnsiTheme="majorHAnsi" w:cstheme="majorBidi"/>
          <w:b/>
          <w:spacing w:val="-10"/>
          <w:kern w:val="28"/>
          <w:sz w:val="56"/>
          <w:szCs w:val="56"/>
        </w:rPr>
      </w:pPr>
    </w:p>
    <w:p w14:paraId="1AC36A6C" w14:textId="77777777" w:rsidR="00797789" w:rsidRDefault="00797789" w:rsidP="00797789">
      <w:pPr>
        <w:jc w:val="center"/>
        <w:rPr>
          <w:rFonts w:asciiTheme="majorHAnsi" w:eastAsiaTheme="majorEastAsia" w:hAnsiTheme="majorHAnsi" w:cstheme="majorBidi"/>
          <w:b/>
          <w:spacing w:val="-10"/>
          <w:kern w:val="28"/>
          <w:sz w:val="56"/>
          <w:szCs w:val="56"/>
        </w:rPr>
      </w:pPr>
    </w:p>
    <w:p w14:paraId="215D5831" w14:textId="77777777" w:rsidR="00797789" w:rsidRDefault="00797789" w:rsidP="00797789">
      <w:pPr>
        <w:jc w:val="center"/>
        <w:rPr>
          <w:rFonts w:asciiTheme="majorHAnsi" w:eastAsiaTheme="majorEastAsia" w:hAnsiTheme="majorHAnsi" w:cstheme="majorBidi"/>
          <w:b/>
          <w:spacing w:val="-10"/>
          <w:kern w:val="28"/>
          <w:sz w:val="56"/>
          <w:szCs w:val="56"/>
        </w:rPr>
      </w:pPr>
    </w:p>
    <w:p w14:paraId="2FFE640F" w14:textId="77777777" w:rsidR="00797789" w:rsidRDefault="00797789" w:rsidP="49BD999F">
      <w:pPr>
        <w:jc w:val="center"/>
        <w:rPr>
          <w:rFonts w:asciiTheme="majorHAnsi" w:eastAsiaTheme="majorEastAsia" w:hAnsiTheme="majorHAnsi" w:cstheme="majorBidi"/>
          <w:b/>
          <w:bCs/>
          <w:spacing w:val="-10"/>
          <w:kern w:val="28"/>
          <w:sz w:val="56"/>
          <w:szCs w:val="56"/>
        </w:rPr>
      </w:pPr>
    </w:p>
    <w:p w14:paraId="0B1298C9" w14:textId="54CE45A9" w:rsidR="00797789" w:rsidRPr="000D5786" w:rsidRDefault="00797789" w:rsidP="49BD999F">
      <w:pPr>
        <w:pStyle w:val="TableofContents"/>
        <w:jc w:val="center"/>
        <w:rPr>
          <w:sz w:val="72"/>
          <w:szCs w:val="72"/>
        </w:rPr>
      </w:pPr>
      <w:bookmarkStart w:id="1" w:name="_Toc1216616555"/>
      <w:bookmarkStart w:id="2" w:name="_Toc237942309"/>
      <w:r w:rsidRPr="000D5786">
        <w:rPr>
          <w:sz w:val="72"/>
          <w:szCs w:val="72"/>
        </w:rPr>
        <w:t xml:space="preserve">OSSA Process Guide for Respondents in the Individual </w:t>
      </w:r>
      <w:r w:rsidR="2ABB070D" w:rsidRPr="000D5786">
        <w:rPr>
          <w:sz w:val="72"/>
          <w:szCs w:val="72"/>
        </w:rPr>
        <w:t>Student</w:t>
      </w:r>
      <w:r w:rsidR="061414D8" w:rsidRPr="000D5786">
        <w:rPr>
          <w:sz w:val="72"/>
          <w:szCs w:val="72"/>
        </w:rPr>
        <w:t xml:space="preserve"> </w:t>
      </w:r>
      <w:r w:rsidRPr="000D5786">
        <w:rPr>
          <w:sz w:val="72"/>
          <w:szCs w:val="72"/>
        </w:rPr>
        <w:t>Conduct Process</w:t>
      </w:r>
      <w:bookmarkEnd w:id="0"/>
      <w:bookmarkEnd w:id="1"/>
      <w:bookmarkEnd w:id="2"/>
    </w:p>
    <w:p w14:paraId="676FD5A8" w14:textId="36A1B125" w:rsidR="790CFB81" w:rsidRDefault="790CFB81" w:rsidP="790CFB81"/>
    <w:p w14:paraId="130B9DC5" w14:textId="258330E5" w:rsidR="4CE5DE6D" w:rsidRDefault="4CE5DE6D"/>
    <w:p w14:paraId="3122220F" w14:textId="6EB4CF87" w:rsidR="790CFB81" w:rsidRDefault="790CFB81" w:rsidP="790CFB81"/>
    <w:p w14:paraId="6772EBAE" w14:textId="7E93FD8B" w:rsidR="790CFB81" w:rsidRDefault="790CFB81" w:rsidP="790CFB81"/>
    <w:p w14:paraId="217DD12B" w14:textId="472CC812" w:rsidR="790CFB81" w:rsidRDefault="790CFB81" w:rsidP="790CFB81"/>
    <w:p w14:paraId="5BA4AACB" w14:textId="5FC66C26" w:rsidR="790CFB81" w:rsidRDefault="790CFB81" w:rsidP="790CFB81"/>
    <w:p w14:paraId="67B314FD" w14:textId="08742B3B" w:rsidR="790CFB81" w:rsidRDefault="790CFB81" w:rsidP="790CFB81"/>
    <w:p w14:paraId="602C7E72" w14:textId="6EB9DD1A" w:rsidR="790CFB81" w:rsidRDefault="790CFB81" w:rsidP="790CFB81"/>
    <w:p w14:paraId="254EE331" w14:textId="4C792A8F" w:rsidR="16388AA1" w:rsidRDefault="16388AA1" w:rsidP="4CE5DE6D">
      <w:r>
        <w:rPr>
          <w:noProof/>
        </w:rPr>
        <w:drawing>
          <wp:inline distT="0" distB="0" distL="0" distR="0" wp14:anchorId="2CE2E338" wp14:editId="1D548067">
            <wp:extent cx="5943600" cy="847725"/>
            <wp:effectExtent l="0" t="0" r="0" b="0"/>
            <wp:docPr id="142470386" name="drawing" descr="the Office of Student Support and Accountabilities logo. A spartan head on the left hand side with the office's name, department (student affairs), and Michigan State University on the right hand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44203" name="Picture 2109244203"/>
                    <pic:cNvPicPr/>
                  </pic:nvPicPr>
                  <pic:blipFill>
                    <a:blip r:embed="rId11">
                      <a:extLst>
                        <a:ext uri="{28A0092B-C50C-407E-A947-70E740481C1C}">
                          <a14:useLocalDpi xmlns:a14="http://schemas.microsoft.com/office/drawing/2010/main"/>
                        </a:ext>
                      </a:extLst>
                    </a:blip>
                    <a:stretch>
                      <a:fillRect/>
                    </a:stretch>
                  </pic:blipFill>
                  <pic:spPr>
                    <a:xfrm>
                      <a:off x="0" y="0"/>
                      <a:ext cx="5943600" cy="847725"/>
                    </a:xfrm>
                    <a:prstGeom prst="rect">
                      <a:avLst/>
                    </a:prstGeom>
                  </pic:spPr>
                </pic:pic>
              </a:graphicData>
            </a:graphic>
          </wp:inline>
        </w:drawing>
      </w:r>
    </w:p>
    <w:p w14:paraId="64540C0A" w14:textId="0FB0DEC2" w:rsidR="00AC7E79" w:rsidRPr="00065493" w:rsidRDefault="7CADA4A3" w:rsidP="59AE2C42">
      <w:pPr>
        <w:pStyle w:val="Heading1"/>
        <w:jc w:val="center"/>
      </w:pPr>
      <w:bookmarkStart w:id="3" w:name="_Toc237942310"/>
      <w:r w:rsidRPr="59AE2C42">
        <w:lastRenderedPageBreak/>
        <w:t>Table of Contents</w:t>
      </w:r>
      <w:bookmarkEnd w:id="3"/>
    </w:p>
    <w:sdt>
      <w:sdtPr>
        <w:id w:val="162531497"/>
        <w:docPartObj>
          <w:docPartGallery w:val="Table of Contents"/>
          <w:docPartUnique/>
        </w:docPartObj>
      </w:sdtPr>
      <w:sdtContent>
        <w:p w14:paraId="22688057" w14:textId="12C6A64E" w:rsidR="000D5786" w:rsidRDefault="00AC7E79">
          <w:pPr>
            <w:pStyle w:val="TOC1"/>
            <w:tabs>
              <w:tab w:val="right" w:leader="dot" w:pos="9350"/>
            </w:tabs>
            <w:rPr>
              <w:rFonts w:eastAsiaTheme="minorEastAsia"/>
              <w:noProof/>
              <w:sz w:val="24"/>
              <w:szCs w:val="24"/>
            </w:rPr>
          </w:pPr>
          <w:r>
            <w:fldChar w:fldCharType="begin"/>
          </w:r>
          <w:r>
            <w:instrText>TOC \o \z \u \h</w:instrText>
          </w:r>
          <w:r>
            <w:fldChar w:fldCharType="separate"/>
          </w:r>
          <w:hyperlink w:anchor="_Toc237942310" w:history="1">
            <w:r w:rsidR="000D5786" w:rsidRPr="00567DCF">
              <w:rPr>
                <w:rStyle w:val="Hyperlink"/>
                <w:noProof/>
              </w:rPr>
              <w:t>Table of Contents</w:t>
            </w:r>
            <w:r w:rsidR="000D5786">
              <w:rPr>
                <w:noProof/>
                <w:webHidden/>
              </w:rPr>
              <w:tab/>
            </w:r>
            <w:r w:rsidR="000D5786">
              <w:rPr>
                <w:noProof/>
                <w:webHidden/>
              </w:rPr>
              <w:fldChar w:fldCharType="begin"/>
            </w:r>
            <w:r w:rsidR="000D5786">
              <w:rPr>
                <w:noProof/>
                <w:webHidden/>
              </w:rPr>
              <w:instrText xml:space="preserve"> PAGEREF _Toc237942310 \h </w:instrText>
            </w:r>
            <w:r w:rsidR="000D5786">
              <w:rPr>
                <w:noProof/>
                <w:webHidden/>
              </w:rPr>
            </w:r>
            <w:r w:rsidR="000D5786">
              <w:rPr>
                <w:noProof/>
                <w:webHidden/>
              </w:rPr>
              <w:fldChar w:fldCharType="separate"/>
            </w:r>
            <w:r w:rsidR="000D5786">
              <w:rPr>
                <w:noProof/>
                <w:webHidden/>
              </w:rPr>
              <w:t>2</w:t>
            </w:r>
            <w:r w:rsidR="000D5786">
              <w:rPr>
                <w:noProof/>
                <w:webHidden/>
              </w:rPr>
              <w:fldChar w:fldCharType="end"/>
            </w:r>
          </w:hyperlink>
        </w:p>
        <w:p w14:paraId="1E1049E5" w14:textId="7FC2DE53" w:rsidR="000D5786" w:rsidRDefault="000D5786">
          <w:pPr>
            <w:pStyle w:val="TOC1"/>
            <w:tabs>
              <w:tab w:val="right" w:leader="dot" w:pos="9350"/>
            </w:tabs>
            <w:rPr>
              <w:rFonts w:eastAsiaTheme="minorEastAsia"/>
              <w:noProof/>
              <w:sz w:val="24"/>
              <w:szCs w:val="24"/>
            </w:rPr>
          </w:pPr>
          <w:hyperlink w:anchor="_Toc237942311" w:history="1">
            <w:r w:rsidRPr="00567DCF">
              <w:rPr>
                <w:rStyle w:val="Hyperlink"/>
                <w:noProof/>
              </w:rPr>
              <w:t>Purpose Statement</w:t>
            </w:r>
            <w:r>
              <w:rPr>
                <w:noProof/>
                <w:webHidden/>
              </w:rPr>
              <w:tab/>
            </w:r>
            <w:r>
              <w:rPr>
                <w:noProof/>
                <w:webHidden/>
              </w:rPr>
              <w:fldChar w:fldCharType="begin"/>
            </w:r>
            <w:r>
              <w:rPr>
                <w:noProof/>
                <w:webHidden/>
              </w:rPr>
              <w:instrText xml:space="preserve"> PAGEREF _Toc237942311 \h </w:instrText>
            </w:r>
            <w:r>
              <w:rPr>
                <w:noProof/>
                <w:webHidden/>
              </w:rPr>
            </w:r>
            <w:r>
              <w:rPr>
                <w:noProof/>
                <w:webHidden/>
              </w:rPr>
              <w:fldChar w:fldCharType="separate"/>
            </w:r>
            <w:r>
              <w:rPr>
                <w:noProof/>
                <w:webHidden/>
              </w:rPr>
              <w:t>3</w:t>
            </w:r>
            <w:r>
              <w:rPr>
                <w:noProof/>
                <w:webHidden/>
              </w:rPr>
              <w:fldChar w:fldCharType="end"/>
            </w:r>
          </w:hyperlink>
        </w:p>
        <w:p w14:paraId="71EFAA2F" w14:textId="08A800C7" w:rsidR="000D5786" w:rsidRDefault="000D5786">
          <w:pPr>
            <w:pStyle w:val="TOC1"/>
            <w:tabs>
              <w:tab w:val="right" w:leader="dot" w:pos="9350"/>
            </w:tabs>
            <w:rPr>
              <w:rFonts w:eastAsiaTheme="minorEastAsia"/>
              <w:noProof/>
              <w:sz w:val="24"/>
              <w:szCs w:val="24"/>
            </w:rPr>
          </w:pPr>
          <w:hyperlink w:anchor="_Toc237942312" w:history="1">
            <w:r w:rsidRPr="00567DCF">
              <w:rPr>
                <w:rStyle w:val="Hyperlink"/>
                <w:noProof/>
              </w:rPr>
              <w:t>Learning Goals</w:t>
            </w:r>
            <w:r>
              <w:rPr>
                <w:noProof/>
                <w:webHidden/>
              </w:rPr>
              <w:tab/>
            </w:r>
            <w:r>
              <w:rPr>
                <w:noProof/>
                <w:webHidden/>
              </w:rPr>
              <w:fldChar w:fldCharType="begin"/>
            </w:r>
            <w:r>
              <w:rPr>
                <w:noProof/>
                <w:webHidden/>
              </w:rPr>
              <w:instrText xml:space="preserve"> PAGEREF _Toc237942312 \h </w:instrText>
            </w:r>
            <w:r>
              <w:rPr>
                <w:noProof/>
                <w:webHidden/>
              </w:rPr>
            </w:r>
            <w:r>
              <w:rPr>
                <w:noProof/>
                <w:webHidden/>
              </w:rPr>
              <w:fldChar w:fldCharType="separate"/>
            </w:r>
            <w:r>
              <w:rPr>
                <w:noProof/>
                <w:webHidden/>
              </w:rPr>
              <w:t>3</w:t>
            </w:r>
            <w:r>
              <w:rPr>
                <w:noProof/>
                <w:webHidden/>
              </w:rPr>
              <w:fldChar w:fldCharType="end"/>
            </w:r>
          </w:hyperlink>
        </w:p>
        <w:p w14:paraId="1260BEAB" w14:textId="1BF5373E" w:rsidR="000D5786" w:rsidRDefault="000D5786">
          <w:pPr>
            <w:pStyle w:val="TOC1"/>
            <w:tabs>
              <w:tab w:val="right" w:leader="dot" w:pos="9350"/>
            </w:tabs>
            <w:rPr>
              <w:rFonts w:eastAsiaTheme="minorEastAsia"/>
              <w:noProof/>
              <w:sz w:val="24"/>
              <w:szCs w:val="24"/>
            </w:rPr>
          </w:pPr>
          <w:hyperlink w:anchor="_Toc237942313" w:history="1">
            <w:r w:rsidRPr="00567DCF">
              <w:rPr>
                <w:rStyle w:val="Hyperlink"/>
                <w:noProof/>
              </w:rPr>
              <w:t>Basic Information</w:t>
            </w:r>
            <w:r>
              <w:rPr>
                <w:noProof/>
                <w:webHidden/>
              </w:rPr>
              <w:tab/>
            </w:r>
            <w:r>
              <w:rPr>
                <w:noProof/>
                <w:webHidden/>
              </w:rPr>
              <w:fldChar w:fldCharType="begin"/>
            </w:r>
            <w:r>
              <w:rPr>
                <w:noProof/>
                <w:webHidden/>
              </w:rPr>
              <w:instrText xml:space="preserve"> PAGEREF _Toc237942313 \h </w:instrText>
            </w:r>
            <w:r>
              <w:rPr>
                <w:noProof/>
                <w:webHidden/>
              </w:rPr>
            </w:r>
            <w:r>
              <w:rPr>
                <w:noProof/>
                <w:webHidden/>
              </w:rPr>
              <w:fldChar w:fldCharType="separate"/>
            </w:r>
            <w:r>
              <w:rPr>
                <w:noProof/>
                <w:webHidden/>
              </w:rPr>
              <w:t>4</w:t>
            </w:r>
            <w:r>
              <w:rPr>
                <w:noProof/>
                <w:webHidden/>
              </w:rPr>
              <w:fldChar w:fldCharType="end"/>
            </w:r>
          </w:hyperlink>
        </w:p>
        <w:p w14:paraId="247F67AF" w14:textId="3E7668ED" w:rsidR="000D5786" w:rsidRDefault="000D5786">
          <w:pPr>
            <w:pStyle w:val="TOC2"/>
            <w:tabs>
              <w:tab w:val="right" w:leader="dot" w:pos="9350"/>
            </w:tabs>
            <w:rPr>
              <w:rFonts w:eastAsiaTheme="minorEastAsia"/>
              <w:noProof/>
              <w:sz w:val="24"/>
              <w:szCs w:val="24"/>
            </w:rPr>
          </w:pPr>
          <w:hyperlink w:anchor="_Toc237942314" w:history="1">
            <w:r w:rsidRPr="00567DCF">
              <w:rPr>
                <w:rStyle w:val="Hyperlink"/>
                <w:rFonts w:eastAsia="Metropolis Medium" w:cs="Metropolis Medium"/>
                <w:noProof/>
              </w:rPr>
              <w:t>Definitions of Key Participants</w:t>
            </w:r>
            <w:r>
              <w:rPr>
                <w:noProof/>
                <w:webHidden/>
              </w:rPr>
              <w:tab/>
            </w:r>
            <w:r>
              <w:rPr>
                <w:noProof/>
                <w:webHidden/>
              </w:rPr>
              <w:fldChar w:fldCharType="begin"/>
            </w:r>
            <w:r>
              <w:rPr>
                <w:noProof/>
                <w:webHidden/>
              </w:rPr>
              <w:instrText xml:space="preserve"> PAGEREF _Toc237942314 \h </w:instrText>
            </w:r>
            <w:r>
              <w:rPr>
                <w:noProof/>
                <w:webHidden/>
              </w:rPr>
            </w:r>
            <w:r>
              <w:rPr>
                <w:noProof/>
                <w:webHidden/>
              </w:rPr>
              <w:fldChar w:fldCharType="separate"/>
            </w:r>
            <w:r>
              <w:rPr>
                <w:noProof/>
                <w:webHidden/>
              </w:rPr>
              <w:t>4</w:t>
            </w:r>
            <w:r>
              <w:rPr>
                <w:noProof/>
                <w:webHidden/>
              </w:rPr>
              <w:fldChar w:fldCharType="end"/>
            </w:r>
          </w:hyperlink>
        </w:p>
        <w:p w14:paraId="46B97BF1" w14:textId="38EE273D" w:rsidR="000D5786" w:rsidRDefault="000D5786">
          <w:pPr>
            <w:pStyle w:val="TOC1"/>
            <w:tabs>
              <w:tab w:val="right" w:leader="dot" w:pos="9350"/>
            </w:tabs>
            <w:rPr>
              <w:rFonts w:eastAsiaTheme="minorEastAsia"/>
              <w:noProof/>
              <w:sz w:val="24"/>
              <w:szCs w:val="24"/>
            </w:rPr>
          </w:pPr>
          <w:hyperlink w:anchor="_Toc237942315" w:history="1">
            <w:r w:rsidRPr="00567DCF">
              <w:rPr>
                <w:rStyle w:val="Hyperlink"/>
                <w:noProof/>
              </w:rPr>
              <w:t>Overview of Process</w:t>
            </w:r>
            <w:r>
              <w:rPr>
                <w:noProof/>
                <w:webHidden/>
              </w:rPr>
              <w:tab/>
            </w:r>
            <w:r>
              <w:rPr>
                <w:noProof/>
                <w:webHidden/>
              </w:rPr>
              <w:fldChar w:fldCharType="begin"/>
            </w:r>
            <w:r>
              <w:rPr>
                <w:noProof/>
                <w:webHidden/>
              </w:rPr>
              <w:instrText xml:space="preserve"> PAGEREF _Toc237942315 \h </w:instrText>
            </w:r>
            <w:r>
              <w:rPr>
                <w:noProof/>
                <w:webHidden/>
              </w:rPr>
            </w:r>
            <w:r>
              <w:rPr>
                <w:noProof/>
                <w:webHidden/>
              </w:rPr>
              <w:fldChar w:fldCharType="separate"/>
            </w:r>
            <w:r>
              <w:rPr>
                <w:noProof/>
                <w:webHidden/>
              </w:rPr>
              <w:t>5</w:t>
            </w:r>
            <w:r>
              <w:rPr>
                <w:noProof/>
                <w:webHidden/>
              </w:rPr>
              <w:fldChar w:fldCharType="end"/>
            </w:r>
          </w:hyperlink>
        </w:p>
        <w:p w14:paraId="54D49E72" w14:textId="51C2967C" w:rsidR="000D5786" w:rsidRDefault="000D5786">
          <w:pPr>
            <w:pStyle w:val="TOC2"/>
            <w:tabs>
              <w:tab w:val="right" w:leader="dot" w:pos="9350"/>
            </w:tabs>
            <w:rPr>
              <w:rFonts w:eastAsiaTheme="minorEastAsia"/>
              <w:noProof/>
              <w:sz w:val="24"/>
              <w:szCs w:val="24"/>
            </w:rPr>
          </w:pPr>
          <w:hyperlink w:anchor="_Toc237942316" w:history="1">
            <w:r w:rsidRPr="00567DCF">
              <w:rPr>
                <w:rStyle w:val="Hyperlink"/>
                <w:noProof/>
              </w:rPr>
              <w:t>Report Submitted</w:t>
            </w:r>
            <w:r>
              <w:rPr>
                <w:noProof/>
                <w:webHidden/>
              </w:rPr>
              <w:tab/>
            </w:r>
            <w:r>
              <w:rPr>
                <w:noProof/>
                <w:webHidden/>
              </w:rPr>
              <w:fldChar w:fldCharType="begin"/>
            </w:r>
            <w:r>
              <w:rPr>
                <w:noProof/>
                <w:webHidden/>
              </w:rPr>
              <w:instrText xml:space="preserve"> PAGEREF _Toc237942316 \h </w:instrText>
            </w:r>
            <w:r>
              <w:rPr>
                <w:noProof/>
                <w:webHidden/>
              </w:rPr>
            </w:r>
            <w:r>
              <w:rPr>
                <w:noProof/>
                <w:webHidden/>
              </w:rPr>
              <w:fldChar w:fldCharType="separate"/>
            </w:r>
            <w:r>
              <w:rPr>
                <w:noProof/>
                <w:webHidden/>
              </w:rPr>
              <w:t>5</w:t>
            </w:r>
            <w:r>
              <w:rPr>
                <w:noProof/>
                <w:webHidden/>
              </w:rPr>
              <w:fldChar w:fldCharType="end"/>
            </w:r>
          </w:hyperlink>
        </w:p>
        <w:p w14:paraId="7BCF69B5" w14:textId="66D4F6B8" w:rsidR="000D5786" w:rsidRDefault="000D5786">
          <w:pPr>
            <w:pStyle w:val="TOC2"/>
            <w:tabs>
              <w:tab w:val="right" w:leader="dot" w:pos="9350"/>
            </w:tabs>
            <w:rPr>
              <w:rFonts w:eastAsiaTheme="minorEastAsia"/>
              <w:noProof/>
              <w:sz w:val="24"/>
              <w:szCs w:val="24"/>
            </w:rPr>
          </w:pPr>
          <w:hyperlink w:anchor="_Toc237942317" w:history="1">
            <w:r w:rsidRPr="00567DCF">
              <w:rPr>
                <w:rStyle w:val="Hyperlink"/>
                <w:noProof/>
              </w:rPr>
              <w:t>OSSA Review and Notification of Complaint</w:t>
            </w:r>
            <w:r>
              <w:rPr>
                <w:noProof/>
                <w:webHidden/>
              </w:rPr>
              <w:tab/>
            </w:r>
            <w:r>
              <w:rPr>
                <w:noProof/>
                <w:webHidden/>
              </w:rPr>
              <w:fldChar w:fldCharType="begin"/>
            </w:r>
            <w:r>
              <w:rPr>
                <w:noProof/>
                <w:webHidden/>
              </w:rPr>
              <w:instrText xml:space="preserve"> PAGEREF _Toc237942317 \h </w:instrText>
            </w:r>
            <w:r>
              <w:rPr>
                <w:noProof/>
                <w:webHidden/>
              </w:rPr>
            </w:r>
            <w:r>
              <w:rPr>
                <w:noProof/>
                <w:webHidden/>
              </w:rPr>
              <w:fldChar w:fldCharType="separate"/>
            </w:r>
            <w:r>
              <w:rPr>
                <w:noProof/>
                <w:webHidden/>
              </w:rPr>
              <w:t>5</w:t>
            </w:r>
            <w:r>
              <w:rPr>
                <w:noProof/>
                <w:webHidden/>
              </w:rPr>
              <w:fldChar w:fldCharType="end"/>
            </w:r>
          </w:hyperlink>
        </w:p>
        <w:p w14:paraId="5F172CFA" w14:textId="7AED9F04" w:rsidR="000D5786" w:rsidRDefault="000D5786">
          <w:pPr>
            <w:pStyle w:val="TOC2"/>
            <w:tabs>
              <w:tab w:val="right" w:leader="dot" w:pos="9350"/>
            </w:tabs>
            <w:rPr>
              <w:rFonts w:eastAsiaTheme="minorEastAsia"/>
              <w:noProof/>
              <w:sz w:val="24"/>
              <w:szCs w:val="24"/>
            </w:rPr>
          </w:pPr>
          <w:hyperlink w:anchor="_Toc237942318" w:history="1">
            <w:r w:rsidRPr="00567DCF">
              <w:rPr>
                <w:rStyle w:val="Hyperlink"/>
                <w:noProof/>
              </w:rPr>
              <w:t>Conduct Process Communications</w:t>
            </w:r>
            <w:r>
              <w:rPr>
                <w:noProof/>
                <w:webHidden/>
              </w:rPr>
              <w:tab/>
            </w:r>
            <w:r>
              <w:rPr>
                <w:noProof/>
                <w:webHidden/>
              </w:rPr>
              <w:fldChar w:fldCharType="begin"/>
            </w:r>
            <w:r>
              <w:rPr>
                <w:noProof/>
                <w:webHidden/>
              </w:rPr>
              <w:instrText xml:space="preserve"> PAGEREF _Toc237942318 \h </w:instrText>
            </w:r>
            <w:r>
              <w:rPr>
                <w:noProof/>
                <w:webHidden/>
              </w:rPr>
            </w:r>
            <w:r>
              <w:rPr>
                <w:noProof/>
                <w:webHidden/>
              </w:rPr>
              <w:fldChar w:fldCharType="separate"/>
            </w:r>
            <w:r>
              <w:rPr>
                <w:noProof/>
                <w:webHidden/>
              </w:rPr>
              <w:t>5</w:t>
            </w:r>
            <w:r>
              <w:rPr>
                <w:noProof/>
                <w:webHidden/>
              </w:rPr>
              <w:fldChar w:fldCharType="end"/>
            </w:r>
          </w:hyperlink>
        </w:p>
        <w:p w14:paraId="17256623" w14:textId="08BE5F67" w:rsidR="000D5786" w:rsidRDefault="000D5786">
          <w:pPr>
            <w:pStyle w:val="TOC2"/>
            <w:tabs>
              <w:tab w:val="right" w:leader="dot" w:pos="9350"/>
            </w:tabs>
            <w:rPr>
              <w:rFonts w:eastAsiaTheme="minorEastAsia"/>
              <w:noProof/>
              <w:sz w:val="24"/>
              <w:szCs w:val="24"/>
            </w:rPr>
          </w:pPr>
          <w:hyperlink w:anchor="_Toc237942319" w:history="1">
            <w:r w:rsidRPr="00567DCF">
              <w:rPr>
                <w:rStyle w:val="Hyperlink"/>
                <w:noProof/>
              </w:rPr>
              <w:t>Administrative Meetings</w:t>
            </w:r>
            <w:r>
              <w:rPr>
                <w:noProof/>
                <w:webHidden/>
              </w:rPr>
              <w:tab/>
            </w:r>
            <w:r>
              <w:rPr>
                <w:noProof/>
                <w:webHidden/>
              </w:rPr>
              <w:fldChar w:fldCharType="begin"/>
            </w:r>
            <w:r>
              <w:rPr>
                <w:noProof/>
                <w:webHidden/>
              </w:rPr>
              <w:instrText xml:space="preserve"> PAGEREF _Toc237942319 \h </w:instrText>
            </w:r>
            <w:r>
              <w:rPr>
                <w:noProof/>
                <w:webHidden/>
              </w:rPr>
            </w:r>
            <w:r>
              <w:rPr>
                <w:noProof/>
                <w:webHidden/>
              </w:rPr>
              <w:fldChar w:fldCharType="separate"/>
            </w:r>
            <w:r>
              <w:rPr>
                <w:noProof/>
                <w:webHidden/>
              </w:rPr>
              <w:t>6</w:t>
            </w:r>
            <w:r>
              <w:rPr>
                <w:noProof/>
                <w:webHidden/>
              </w:rPr>
              <w:fldChar w:fldCharType="end"/>
            </w:r>
          </w:hyperlink>
        </w:p>
        <w:p w14:paraId="10CC1519" w14:textId="6A6E469D" w:rsidR="000D5786" w:rsidRDefault="000D5786">
          <w:pPr>
            <w:pStyle w:val="TOC2"/>
            <w:tabs>
              <w:tab w:val="right" w:leader="dot" w:pos="9350"/>
            </w:tabs>
            <w:rPr>
              <w:rFonts w:eastAsiaTheme="minorEastAsia"/>
              <w:noProof/>
              <w:sz w:val="24"/>
              <w:szCs w:val="24"/>
            </w:rPr>
          </w:pPr>
          <w:hyperlink w:anchor="_Toc237942320" w:history="1">
            <w:r w:rsidRPr="00567DCF">
              <w:rPr>
                <w:rStyle w:val="Hyperlink"/>
                <w:noProof/>
              </w:rPr>
              <w:t>Who attends Administrative Meetings?</w:t>
            </w:r>
            <w:r>
              <w:rPr>
                <w:noProof/>
                <w:webHidden/>
              </w:rPr>
              <w:tab/>
            </w:r>
            <w:r>
              <w:rPr>
                <w:noProof/>
                <w:webHidden/>
              </w:rPr>
              <w:fldChar w:fldCharType="begin"/>
            </w:r>
            <w:r>
              <w:rPr>
                <w:noProof/>
                <w:webHidden/>
              </w:rPr>
              <w:instrText xml:space="preserve"> PAGEREF _Toc237942320 \h </w:instrText>
            </w:r>
            <w:r>
              <w:rPr>
                <w:noProof/>
                <w:webHidden/>
              </w:rPr>
            </w:r>
            <w:r>
              <w:rPr>
                <w:noProof/>
                <w:webHidden/>
              </w:rPr>
              <w:fldChar w:fldCharType="separate"/>
            </w:r>
            <w:r>
              <w:rPr>
                <w:noProof/>
                <w:webHidden/>
              </w:rPr>
              <w:t>6</w:t>
            </w:r>
            <w:r>
              <w:rPr>
                <w:noProof/>
                <w:webHidden/>
              </w:rPr>
              <w:fldChar w:fldCharType="end"/>
            </w:r>
          </w:hyperlink>
        </w:p>
        <w:p w14:paraId="00522565" w14:textId="1526F3AD" w:rsidR="000D5786" w:rsidRDefault="000D5786">
          <w:pPr>
            <w:pStyle w:val="TOC2"/>
            <w:tabs>
              <w:tab w:val="right" w:leader="dot" w:pos="9350"/>
            </w:tabs>
            <w:rPr>
              <w:rFonts w:eastAsiaTheme="minorEastAsia"/>
              <w:noProof/>
              <w:sz w:val="24"/>
              <w:szCs w:val="24"/>
            </w:rPr>
          </w:pPr>
          <w:hyperlink w:anchor="_Toc237942321" w:history="1">
            <w:r w:rsidRPr="00567DCF">
              <w:rPr>
                <w:rStyle w:val="Hyperlink"/>
                <w:noProof/>
              </w:rPr>
              <w:t>What is my role in an Administrative Meeting?</w:t>
            </w:r>
            <w:r>
              <w:rPr>
                <w:noProof/>
                <w:webHidden/>
              </w:rPr>
              <w:tab/>
            </w:r>
            <w:r>
              <w:rPr>
                <w:noProof/>
                <w:webHidden/>
              </w:rPr>
              <w:fldChar w:fldCharType="begin"/>
            </w:r>
            <w:r>
              <w:rPr>
                <w:noProof/>
                <w:webHidden/>
              </w:rPr>
              <w:instrText xml:space="preserve"> PAGEREF _Toc237942321 \h </w:instrText>
            </w:r>
            <w:r>
              <w:rPr>
                <w:noProof/>
                <w:webHidden/>
              </w:rPr>
            </w:r>
            <w:r>
              <w:rPr>
                <w:noProof/>
                <w:webHidden/>
              </w:rPr>
              <w:fldChar w:fldCharType="separate"/>
            </w:r>
            <w:r>
              <w:rPr>
                <w:noProof/>
                <w:webHidden/>
              </w:rPr>
              <w:t>7</w:t>
            </w:r>
            <w:r>
              <w:rPr>
                <w:noProof/>
                <w:webHidden/>
              </w:rPr>
              <w:fldChar w:fldCharType="end"/>
            </w:r>
          </w:hyperlink>
        </w:p>
        <w:p w14:paraId="6A7147D7" w14:textId="5D89D093" w:rsidR="000D5786" w:rsidRDefault="000D5786">
          <w:pPr>
            <w:pStyle w:val="TOC3"/>
            <w:tabs>
              <w:tab w:val="right" w:leader="dot" w:pos="9350"/>
            </w:tabs>
            <w:rPr>
              <w:rFonts w:eastAsiaTheme="minorEastAsia"/>
              <w:noProof/>
              <w:sz w:val="24"/>
              <w:szCs w:val="24"/>
            </w:rPr>
          </w:pPr>
          <w:hyperlink w:anchor="_Toc237942322" w:history="1">
            <w:r w:rsidRPr="00567DCF">
              <w:rPr>
                <w:rStyle w:val="Hyperlink"/>
                <w:noProof/>
              </w:rPr>
              <w:t>Learn your Rights and Responsibilities</w:t>
            </w:r>
            <w:r>
              <w:rPr>
                <w:noProof/>
                <w:webHidden/>
              </w:rPr>
              <w:tab/>
            </w:r>
            <w:r>
              <w:rPr>
                <w:noProof/>
                <w:webHidden/>
              </w:rPr>
              <w:fldChar w:fldCharType="begin"/>
            </w:r>
            <w:r>
              <w:rPr>
                <w:noProof/>
                <w:webHidden/>
              </w:rPr>
              <w:instrText xml:space="preserve"> PAGEREF _Toc237942322 \h </w:instrText>
            </w:r>
            <w:r>
              <w:rPr>
                <w:noProof/>
                <w:webHidden/>
              </w:rPr>
            </w:r>
            <w:r>
              <w:rPr>
                <w:noProof/>
                <w:webHidden/>
              </w:rPr>
              <w:fldChar w:fldCharType="separate"/>
            </w:r>
            <w:r>
              <w:rPr>
                <w:noProof/>
                <w:webHidden/>
              </w:rPr>
              <w:t>7</w:t>
            </w:r>
            <w:r>
              <w:rPr>
                <w:noProof/>
                <w:webHidden/>
              </w:rPr>
              <w:fldChar w:fldCharType="end"/>
            </w:r>
          </w:hyperlink>
        </w:p>
        <w:p w14:paraId="16DDED22" w14:textId="04848258" w:rsidR="000D5786" w:rsidRDefault="000D5786">
          <w:pPr>
            <w:pStyle w:val="TOC3"/>
            <w:tabs>
              <w:tab w:val="right" w:leader="dot" w:pos="9350"/>
            </w:tabs>
            <w:rPr>
              <w:rFonts w:eastAsiaTheme="minorEastAsia"/>
              <w:noProof/>
              <w:sz w:val="24"/>
              <w:szCs w:val="24"/>
            </w:rPr>
          </w:pPr>
          <w:hyperlink w:anchor="_Toc237942323" w:history="1">
            <w:r w:rsidRPr="00567DCF">
              <w:rPr>
                <w:rStyle w:val="Hyperlink"/>
                <w:noProof/>
              </w:rPr>
              <w:t>Give your perspective on the incident that was reported</w:t>
            </w:r>
            <w:r>
              <w:rPr>
                <w:noProof/>
                <w:webHidden/>
              </w:rPr>
              <w:tab/>
            </w:r>
            <w:r>
              <w:rPr>
                <w:noProof/>
                <w:webHidden/>
              </w:rPr>
              <w:fldChar w:fldCharType="begin"/>
            </w:r>
            <w:r>
              <w:rPr>
                <w:noProof/>
                <w:webHidden/>
              </w:rPr>
              <w:instrText xml:space="preserve"> PAGEREF _Toc237942323 \h </w:instrText>
            </w:r>
            <w:r>
              <w:rPr>
                <w:noProof/>
                <w:webHidden/>
              </w:rPr>
            </w:r>
            <w:r>
              <w:rPr>
                <w:noProof/>
                <w:webHidden/>
              </w:rPr>
              <w:fldChar w:fldCharType="separate"/>
            </w:r>
            <w:r>
              <w:rPr>
                <w:noProof/>
                <w:webHidden/>
              </w:rPr>
              <w:t>7</w:t>
            </w:r>
            <w:r>
              <w:rPr>
                <w:noProof/>
                <w:webHidden/>
              </w:rPr>
              <w:fldChar w:fldCharType="end"/>
            </w:r>
          </w:hyperlink>
        </w:p>
        <w:p w14:paraId="5ADEF409" w14:textId="2AED7C8F" w:rsidR="000D5786" w:rsidRDefault="000D5786">
          <w:pPr>
            <w:pStyle w:val="TOC3"/>
            <w:tabs>
              <w:tab w:val="right" w:leader="dot" w:pos="9350"/>
            </w:tabs>
            <w:rPr>
              <w:rFonts w:eastAsiaTheme="minorEastAsia"/>
              <w:noProof/>
              <w:sz w:val="24"/>
              <w:szCs w:val="24"/>
            </w:rPr>
          </w:pPr>
          <w:hyperlink w:anchor="_Toc237942324" w:history="1">
            <w:r w:rsidRPr="00567DCF">
              <w:rPr>
                <w:rStyle w:val="Hyperlink"/>
                <w:noProof/>
              </w:rPr>
              <w:t>Review university policies</w:t>
            </w:r>
            <w:r>
              <w:rPr>
                <w:noProof/>
                <w:webHidden/>
              </w:rPr>
              <w:tab/>
            </w:r>
            <w:r>
              <w:rPr>
                <w:noProof/>
                <w:webHidden/>
              </w:rPr>
              <w:fldChar w:fldCharType="begin"/>
            </w:r>
            <w:r>
              <w:rPr>
                <w:noProof/>
                <w:webHidden/>
              </w:rPr>
              <w:instrText xml:space="preserve"> PAGEREF _Toc237942324 \h </w:instrText>
            </w:r>
            <w:r>
              <w:rPr>
                <w:noProof/>
                <w:webHidden/>
              </w:rPr>
            </w:r>
            <w:r>
              <w:rPr>
                <w:noProof/>
                <w:webHidden/>
              </w:rPr>
              <w:fldChar w:fldCharType="separate"/>
            </w:r>
            <w:r>
              <w:rPr>
                <w:noProof/>
                <w:webHidden/>
              </w:rPr>
              <w:t>7</w:t>
            </w:r>
            <w:r>
              <w:rPr>
                <w:noProof/>
                <w:webHidden/>
              </w:rPr>
              <w:fldChar w:fldCharType="end"/>
            </w:r>
          </w:hyperlink>
        </w:p>
        <w:p w14:paraId="3644F06F" w14:textId="18D52D72" w:rsidR="000D5786" w:rsidRDefault="000D5786">
          <w:pPr>
            <w:pStyle w:val="TOC3"/>
            <w:tabs>
              <w:tab w:val="right" w:leader="dot" w:pos="9350"/>
            </w:tabs>
            <w:rPr>
              <w:rFonts w:eastAsiaTheme="minorEastAsia"/>
              <w:noProof/>
              <w:sz w:val="24"/>
              <w:szCs w:val="24"/>
            </w:rPr>
          </w:pPr>
          <w:hyperlink w:anchor="_Toc237942325" w:history="1">
            <w:r w:rsidRPr="00567DCF">
              <w:rPr>
                <w:rStyle w:val="Hyperlink"/>
                <w:noProof/>
              </w:rPr>
              <w:t>Make decisions about how to resolve the incident</w:t>
            </w:r>
            <w:r>
              <w:rPr>
                <w:noProof/>
                <w:webHidden/>
              </w:rPr>
              <w:tab/>
            </w:r>
            <w:r>
              <w:rPr>
                <w:noProof/>
                <w:webHidden/>
              </w:rPr>
              <w:fldChar w:fldCharType="begin"/>
            </w:r>
            <w:r>
              <w:rPr>
                <w:noProof/>
                <w:webHidden/>
              </w:rPr>
              <w:instrText xml:space="preserve"> PAGEREF _Toc237942325 \h </w:instrText>
            </w:r>
            <w:r>
              <w:rPr>
                <w:noProof/>
                <w:webHidden/>
              </w:rPr>
            </w:r>
            <w:r>
              <w:rPr>
                <w:noProof/>
                <w:webHidden/>
              </w:rPr>
              <w:fldChar w:fldCharType="separate"/>
            </w:r>
            <w:r>
              <w:rPr>
                <w:noProof/>
                <w:webHidden/>
              </w:rPr>
              <w:t>7</w:t>
            </w:r>
            <w:r>
              <w:rPr>
                <w:noProof/>
                <w:webHidden/>
              </w:rPr>
              <w:fldChar w:fldCharType="end"/>
            </w:r>
          </w:hyperlink>
        </w:p>
        <w:p w14:paraId="0DC8B323" w14:textId="59BC4649" w:rsidR="000D5786" w:rsidRDefault="000D5786">
          <w:pPr>
            <w:pStyle w:val="TOC3"/>
            <w:tabs>
              <w:tab w:val="right" w:leader="dot" w:pos="9350"/>
            </w:tabs>
            <w:rPr>
              <w:rFonts w:eastAsiaTheme="minorEastAsia"/>
              <w:noProof/>
              <w:sz w:val="24"/>
              <w:szCs w:val="24"/>
            </w:rPr>
          </w:pPr>
          <w:hyperlink w:anchor="_Toc237942326" w:history="1">
            <w:r w:rsidRPr="00567DCF">
              <w:rPr>
                <w:rStyle w:val="Hyperlink"/>
                <w:noProof/>
              </w:rPr>
              <w:t>What if I take responsibility for all cited policy violations in the administrative meeting?</w:t>
            </w:r>
            <w:r>
              <w:rPr>
                <w:noProof/>
                <w:webHidden/>
              </w:rPr>
              <w:tab/>
            </w:r>
            <w:r>
              <w:rPr>
                <w:noProof/>
                <w:webHidden/>
              </w:rPr>
              <w:fldChar w:fldCharType="begin"/>
            </w:r>
            <w:r>
              <w:rPr>
                <w:noProof/>
                <w:webHidden/>
              </w:rPr>
              <w:instrText xml:space="preserve"> PAGEREF _Toc237942326 \h </w:instrText>
            </w:r>
            <w:r>
              <w:rPr>
                <w:noProof/>
                <w:webHidden/>
              </w:rPr>
            </w:r>
            <w:r>
              <w:rPr>
                <w:noProof/>
                <w:webHidden/>
              </w:rPr>
              <w:fldChar w:fldCharType="separate"/>
            </w:r>
            <w:r>
              <w:rPr>
                <w:noProof/>
                <w:webHidden/>
              </w:rPr>
              <w:t>8</w:t>
            </w:r>
            <w:r>
              <w:rPr>
                <w:noProof/>
                <w:webHidden/>
              </w:rPr>
              <w:fldChar w:fldCharType="end"/>
            </w:r>
          </w:hyperlink>
        </w:p>
        <w:p w14:paraId="678CECE6" w14:textId="2BD1155A" w:rsidR="000D5786" w:rsidRDefault="000D5786">
          <w:pPr>
            <w:pStyle w:val="TOC3"/>
            <w:tabs>
              <w:tab w:val="right" w:leader="dot" w:pos="9350"/>
            </w:tabs>
            <w:rPr>
              <w:rFonts w:eastAsiaTheme="minorEastAsia"/>
              <w:noProof/>
              <w:sz w:val="24"/>
              <w:szCs w:val="24"/>
            </w:rPr>
          </w:pPr>
          <w:hyperlink w:anchor="_Toc237942327" w:history="1">
            <w:r w:rsidRPr="00567DCF">
              <w:rPr>
                <w:rStyle w:val="Hyperlink"/>
                <w:noProof/>
              </w:rPr>
              <w:t>What if I do not take responsibility for all cited policy violations in the administrative meeting?</w:t>
            </w:r>
            <w:r>
              <w:rPr>
                <w:noProof/>
                <w:webHidden/>
              </w:rPr>
              <w:tab/>
            </w:r>
            <w:r>
              <w:rPr>
                <w:noProof/>
                <w:webHidden/>
              </w:rPr>
              <w:fldChar w:fldCharType="begin"/>
            </w:r>
            <w:r>
              <w:rPr>
                <w:noProof/>
                <w:webHidden/>
              </w:rPr>
              <w:instrText xml:space="preserve"> PAGEREF _Toc237942327 \h </w:instrText>
            </w:r>
            <w:r>
              <w:rPr>
                <w:noProof/>
                <w:webHidden/>
              </w:rPr>
            </w:r>
            <w:r>
              <w:rPr>
                <w:noProof/>
                <w:webHidden/>
              </w:rPr>
              <w:fldChar w:fldCharType="separate"/>
            </w:r>
            <w:r>
              <w:rPr>
                <w:noProof/>
                <w:webHidden/>
              </w:rPr>
              <w:t>8</w:t>
            </w:r>
            <w:r>
              <w:rPr>
                <w:noProof/>
                <w:webHidden/>
              </w:rPr>
              <w:fldChar w:fldCharType="end"/>
            </w:r>
          </w:hyperlink>
        </w:p>
        <w:p w14:paraId="246933AF" w14:textId="46FF4408" w:rsidR="000D5786" w:rsidRDefault="000D5786">
          <w:pPr>
            <w:pStyle w:val="TOC2"/>
            <w:tabs>
              <w:tab w:val="right" w:leader="dot" w:pos="9350"/>
            </w:tabs>
            <w:rPr>
              <w:rFonts w:eastAsiaTheme="minorEastAsia"/>
              <w:noProof/>
              <w:sz w:val="24"/>
              <w:szCs w:val="24"/>
            </w:rPr>
          </w:pPr>
          <w:hyperlink w:anchor="_Toc237942328" w:history="1">
            <w:r w:rsidRPr="00567DCF">
              <w:rPr>
                <w:rStyle w:val="Hyperlink"/>
                <w:noProof/>
              </w:rPr>
              <w:t>Hearings</w:t>
            </w:r>
            <w:r>
              <w:rPr>
                <w:noProof/>
                <w:webHidden/>
              </w:rPr>
              <w:tab/>
            </w:r>
            <w:r>
              <w:rPr>
                <w:noProof/>
                <w:webHidden/>
              </w:rPr>
              <w:fldChar w:fldCharType="begin"/>
            </w:r>
            <w:r>
              <w:rPr>
                <w:noProof/>
                <w:webHidden/>
              </w:rPr>
              <w:instrText xml:space="preserve"> PAGEREF _Toc237942328 \h </w:instrText>
            </w:r>
            <w:r>
              <w:rPr>
                <w:noProof/>
                <w:webHidden/>
              </w:rPr>
            </w:r>
            <w:r>
              <w:rPr>
                <w:noProof/>
                <w:webHidden/>
              </w:rPr>
              <w:fldChar w:fldCharType="separate"/>
            </w:r>
            <w:r>
              <w:rPr>
                <w:noProof/>
                <w:webHidden/>
              </w:rPr>
              <w:t>8</w:t>
            </w:r>
            <w:r>
              <w:rPr>
                <w:noProof/>
                <w:webHidden/>
              </w:rPr>
              <w:fldChar w:fldCharType="end"/>
            </w:r>
          </w:hyperlink>
        </w:p>
        <w:p w14:paraId="72F08B46" w14:textId="77A8CEA8" w:rsidR="000D5786" w:rsidRDefault="000D5786">
          <w:pPr>
            <w:pStyle w:val="TOC3"/>
            <w:tabs>
              <w:tab w:val="right" w:leader="dot" w:pos="9350"/>
            </w:tabs>
            <w:rPr>
              <w:rFonts w:eastAsiaTheme="minorEastAsia"/>
              <w:noProof/>
              <w:sz w:val="24"/>
              <w:szCs w:val="24"/>
            </w:rPr>
          </w:pPr>
          <w:hyperlink w:anchor="_Toc237942329" w:history="1">
            <w:r w:rsidRPr="00567DCF">
              <w:rPr>
                <w:rStyle w:val="Hyperlink"/>
                <w:noProof/>
              </w:rPr>
              <w:t>Types of Hearings</w:t>
            </w:r>
            <w:r>
              <w:rPr>
                <w:noProof/>
                <w:webHidden/>
              </w:rPr>
              <w:tab/>
            </w:r>
            <w:r>
              <w:rPr>
                <w:noProof/>
                <w:webHidden/>
              </w:rPr>
              <w:fldChar w:fldCharType="begin"/>
            </w:r>
            <w:r>
              <w:rPr>
                <w:noProof/>
                <w:webHidden/>
              </w:rPr>
              <w:instrText xml:space="preserve"> PAGEREF _Toc237942329 \h </w:instrText>
            </w:r>
            <w:r>
              <w:rPr>
                <w:noProof/>
                <w:webHidden/>
              </w:rPr>
            </w:r>
            <w:r>
              <w:rPr>
                <w:noProof/>
                <w:webHidden/>
              </w:rPr>
              <w:fldChar w:fldCharType="separate"/>
            </w:r>
            <w:r>
              <w:rPr>
                <w:noProof/>
                <w:webHidden/>
              </w:rPr>
              <w:t>9</w:t>
            </w:r>
            <w:r>
              <w:rPr>
                <w:noProof/>
                <w:webHidden/>
              </w:rPr>
              <w:fldChar w:fldCharType="end"/>
            </w:r>
          </w:hyperlink>
        </w:p>
        <w:p w14:paraId="111C004F" w14:textId="64E38D57" w:rsidR="000D5786" w:rsidRDefault="000D5786">
          <w:pPr>
            <w:pStyle w:val="TOC3"/>
            <w:tabs>
              <w:tab w:val="right" w:leader="dot" w:pos="9350"/>
            </w:tabs>
            <w:rPr>
              <w:rFonts w:eastAsiaTheme="minorEastAsia"/>
              <w:noProof/>
              <w:sz w:val="24"/>
              <w:szCs w:val="24"/>
            </w:rPr>
          </w:pPr>
          <w:hyperlink w:anchor="_Toc237942330" w:history="1">
            <w:r w:rsidRPr="00567DCF">
              <w:rPr>
                <w:rStyle w:val="Hyperlink"/>
                <w:noProof/>
              </w:rPr>
              <w:t>Scheduling Hearing</w:t>
            </w:r>
            <w:r>
              <w:rPr>
                <w:noProof/>
                <w:webHidden/>
              </w:rPr>
              <w:tab/>
            </w:r>
            <w:r>
              <w:rPr>
                <w:noProof/>
                <w:webHidden/>
              </w:rPr>
              <w:fldChar w:fldCharType="begin"/>
            </w:r>
            <w:r>
              <w:rPr>
                <w:noProof/>
                <w:webHidden/>
              </w:rPr>
              <w:instrText xml:space="preserve"> PAGEREF _Toc237942330 \h </w:instrText>
            </w:r>
            <w:r>
              <w:rPr>
                <w:noProof/>
                <w:webHidden/>
              </w:rPr>
            </w:r>
            <w:r>
              <w:rPr>
                <w:noProof/>
                <w:webHidden/>
              </w:rPr>
              <w:fldChar w:fldCharType="separate"/>
            </w:r>
            <w:r>
              <w:rPr>
                <w:noProof/>
                <w:webHidden/>
              </w:rPr>
              <w:t>9</w:t>
            </w:r>
            <w:r>
              <w:rPr>
                <w:noProof/>
                <w:webHidden/>
              </w:rPr>
              <w:fldChar w:fldCharType="end"/>
            </w:r>
          </w:hyperlink>
        </w:p>
        <w:p w14:paraId="7A447E2F" w14:textId="364198D5" w:rsidR="000D5786" w:rsidRDefault="000D5786">
          <w:pPr>
            <w:pStyle w:val="TOC3"/>
            <w:tabs>
              <w:tab w:val="right" w:leader="dot" w:pos="9350"/>
            </w:tabs>
            <w:rPr>
              <w:rFonts w:eastAsiaTheme="minorEastAsia"/>
              <w:noProof/>
              <w:sz w:val="24"/>
              <w:szCs w:val="24"/>
            </w:rPr>
          </w:pPr>
          <w:hyperlink w:anchor="_Toc237942331" w:history="1">
            <w:r w:rsidRPr="00567DCF">
              <w:rPr>
                <w:rStyle w:val="Hyperlink"/>
                <w:noProof/>
              </w:rPr>
              <w:t>Who will be in the Hearing?</w:t>
            </w:r>
            <w:r>
              <w:rPr>
                <w:noProof/>
                <w:webHidden/>
              </w:rPr>
              <w:tab/>
            </w:r>
            <w:r>
              <w:rPr>
                <w:noProof/>
                <w:webHidden/>
              </w:rPr>
              <w:fldChar w:fldCharType="begin"/>
            </w:r>
            <w:r>
              <w:rPr>
                <w:noProof/>
                <w:webHidden/>
              </w:rPr>
              <w:instrText xml:space="preserve"> PAGEREF _Toc237942331 \h </w:instrText>
            </w:r>
            <w:r>
              <w:rPr>
                <w:noProof/>
                <w:webHidden/>
              </w:rPr>
            </w:r>
            <w:r>
              <w:rPr>
                <w:noProof/>
                <w:webHidden/>
              </w:rPr>
              <w:fldChar w:fldCharType="separate"/>
            </w:r>
            <w:r>
              <w:rPr>
                <w:noProof/>
                <w:webHidden/>
              </w:rPr>
              <w:t>10</w:t>
            </w:r>
            <w:r>
              <w:rPr>
                <w:noProof/>
                <w:webHidden/>
              </w:rPr>
              <w:fldChar w:fldCharType="end"/>
            </w:r>
          </w:hyperlink>
        </w:p>
        <w:p w14:paraId="30A9C6B7" w14:textId="0F5A72FE" w:rsidR="000D5786" w:rsidRDefault="000D5786">
          <w:pPr>
            <w:pStyle w:val="TOC3"/>
            <w:tabs>
              <w:tab w:val="right" w:leader="dot" w:pos="9350"/>
            </w:tabs>
            <w:rPr>
              <w:rFonts w:eastAsiaTheme="minorEastAsia"/>
              <w:noProof/>
              <w:sz w:val="24"/>
              <w:szCs w:val="24"/>
            </w:rPr>
          </w:pPr>
          <w:hyperlink w:anchor="_Toc237942332" w:history="1">
            <w:r w:rsidRPr="00567DCF">
              <w:rPr>
                <w:rStyle w:val="Hyperlink"/>
                <w:noProof/>
              </w:rPr>
              <w:t>Preparing for Hearings</w:t>
            </w:r>
            <w:r>
              <w:rPr>
                <w:noProof/>
                <w:webHidden/>
              </w:rPr>
              <w:tab/>
            </w:r>
            <w:r>
              <w:rPr>
                <w:noProof/>
                <w:webHidden/>
              </w:rPr>
              <w:fldChar w:fldCharType="begin"/>
            </w:r>
            <w:r>
              <w:rPr>
                <w:noProof/>
                <w:webHidden/>
              </w:rPr>
              <w:instrText xml:space="preserve"> PAGEREF _Toc237942332 \h </w:instrText>
            </w:r>
            <w:r>
              <w:rPr>
                <w:noProof/>
                <w:webHidden/>
              </w:rPr>
            </w:r>
            <w:r>
              <w:rPr>
                <w:noProof/>
                <w:webHidden/>
              </w:rPr>
              <w:fldChar w:fldCharType="separate"/>
            </w:r>
            <w:r>
              <w:rPr>
                <w:noProof/>
                <w:webHidden/>
              </w:rPr>
              <w:t>10</w:t>
            </w:r>
            <w:r>
              <w:rPr>
                <w:noProof/>
                <w:webHidden/>
              </w:rPr>
              <w:fldChar w:fldCharType="end"/>
            </w:r>
          </w:hyperlink>
        </w:p>
        <w:p w14:paraId="7C3914D9" w14:textId="67B7108D" w:rsidR="000D5786" w:rsidRDefault="000D5786">
          <w:pPr>
            <w:pStyle w:val="TOC1"/>
            <w:tabs>
              <w:tab w:val="right" w:leader="dot" w:pos="9350"/>
            </w:tabs>
            <w:rPr>
              <w:rFonts w:eastAsiaTheme="minorEastAsia"/>
              <w:noProof/>
              <w:sz w:val="24"/>
              <w:szCs w:val="24"/>
            </w:rPr>
          </w:pPr>
          <w:hyperlink w:anchor="_Toc237942333" w:history="1">
            <w:r w:rsidRPr="00567DCF">
              <w:rPr>
                <w:rStyle w:val="Hyperlink"/>
                <w:noProof/>
              </w:rPr>
              <w:t>What to Expect in a Hearing</w:t>
            </w:r>
            <w:r>
              <w:rPr>
                <w:noProof/>
                <w:webHidden/>
              </w:rPr>
              <w:tab/>
            </w:r>
            <w:r>
              <w:rPr>
                <w:noProof/>
                <w:webHidden/>
              </w:rPr>
              <w:fldChar w:fldCharType="begin"/>
            </w:r>
            <w:r>
              <w:rPr>
                <w:noProof/>
                <w:webHidden/>
              </w:rPr>
              <w:instrText xml:space="preserve"> PAGEREF _Toc237942333 \h </w:instrText>
            </w:r>
            <w:r>
              <w:rPr>
                <w:noProof/>
                <w:webHidden/>
              </w:rPr>
            </w:r>
            <w:r>
              <w:rPr>
                <w:noProof/>
                <w:webHidden/>
              </w:rPr>
              <w:fldChar w:fldCharType="separate"/>
            </w:r>
            <w:r>
              <w:rPr>
                <w:noProof/>
                <w:webHidden/>
              </w:rPr>
              <w:t>10</w:t>
            </w:r>
            <w:r>
              <w:rPr>
                <w:noProof/>
                <w:webHidden/>
              </w:rPr>
              <w:fldChar w:fldCharType="end"/>
            </w:r>
          </w:hyperlink>
        </w:p>
        <w:p w14:paraId="34E1B5C7" w14:textId="07C1D027" w:rsidR="000D5786" w:rsidRDefault="000D5786">
          <w:pPr>
            <w:pStyle w:val="TOC2"/>
            <w:tabs>
              <w:tab w:val="right" w:leader="dot" w:pos="9350"/>
            </w:tabs>
            <w:rPr>
              <w:rFonts w:eastAsiaTheme="minorEastAsia"/>
              <w:noProof/>
              <w:sz w:val="24"/>
              <w:szCs w:val="24"/>
            </w:rPr>
          </w:pPr>
          <w:hyperlink w:anchor="_Toc237942334" w:history="1">
            <w:r w:rsidRPr="00567DCF">
              <w:rPr>
                <w:rStyle w:val="Hyperlink"/>
                <w:noProof/>
              </w:rPr>
              <w:t>Hearing Structure</w:t>
            </w:r>
            <w:r>
              <w:rPr>
                <w:noProof/>
                <w:webHidden/>
              </w:rPr>
              <w:tab/>
            </w:r>
            <w:r>
              <w:rPr>
                <w:noProof/>
                <w:webHidden/>
              </w:rPr>
              <w:fldChar w:fldCharType="begin"/>
            </w:r>
            <w:r>
              <w:rPr>
                <w:noProof/>
                <w:webHidden/>
              </w:rPr>
              <w:instrText xml:space="preserve"> PAGEREF _Toc237942334 \h </w:instrText>
            </w:r>
            <w:r>
              <w:rPr>
                <w:noProof/>
                <w:webHidden/>
              </w:rPr>
            </w:r>
            <w:r>
              <w:rPr>
                <w:noProof/>
                <w:webHidden/>
              </w:rPr>
              <w:fldChar w:fldCharType="separate"/>
            </w:r>
            <w:r>
              <w:rPr>
                <w:noProof/>
                <w:webHidden/>
              </w:rPr>
              <w:t>10</w:t>
            </w:r>
            <w:r>
              <w:rPr>
                <w:noProof/>
                <w:webHidden/>
              </w:rPr>
              <w:fldChar w:fldCharType="end"/>
            </w:r>
          </w:hyperlink>
        </w:p>
        <w:p w14:paraId="52077154" w14:textId="0DADECB9" w:rsidR="000D5786" w:rsidRDefault="000D5786">
          <w:pPr>
            <w:pStyle w:val="TOC3"/>
            <w:tabs>
              <w:tab w:val="right" w:leader="dot" w:pos="9350"/>
            </w:tabs>
            <w:rPr>
              <w:rFonts w:eastAsiaTheme="minorEastAsia"/>
              <w:noProof/>
              <w:sz w:val="24"/>
              <w:szCs w:val="24"/>
            </w:rPr>
          </w:pPr>
          <w:hyperlink w:anchor="_Toc237942335" w:history="1">
            <w:r w:rsidRPr="00567DCF">
              <w:rPr>
                <w:rStyle w:val="Hyperlink"/>
                <w:noProof/>
              </w:rPr>
              <w:t>1. Procedures</w:t>
            </w:r>
            <w:r>
              <w:rPr>
                <w:noProof/>
                <w:webHidden/>
              </w:rPr>
              <w:tab/>
            </w:r>
            <w:r>
              <w:rPr>
                <w:noProof/>
                <w:webHidden/>
              </w:rPr>
              <w:fldChar w:fldCharType="begin"/>
            </w:r>
            <w:r>
              <w:rPr>
                <w:noProof/>
                <w:webHidden/>
              </w:rPr>
              <w:instrText xml:space="preserve"> PAGEREF _Toc237942335 \h </w:instrText>
            </w:r>
            <w:r>
              <w:rPr>
                <w:noProof/>
                <w:webHidden/>
              </w:rPr>
            </w:r>
            <w:r>
              <w:rPr>
                <w:noProof/>
                <w:webHidden/>
              </w:rPr>
              <w:fldChar w:fldCharType="separate"/>
            </w:r>
            <w:r>
              <w:rPr>
                <w:noProof/>
                <w:webHidden/>
              </w:rPr>
              <w:t>10</w:t>
            </w:r>
            <w:r>
              <w:rPr>
                <w:noProof/>
                <w:webHidden/>
              </w:rPr>
              <w:fldChar w:fldCharType="end"/>
            </w:r>
          </w:hyperlink>
        </w:p>
        <w:p w14:paraId="02937BC9" w14:textId="31D0D170" w:rsidR="000D5786" w:rsidRDefault="000D5786">
          <w:pPr>
            <w:pStyle w:val="TOC3"/>
            <w:tabs>
              <w:tab w:val="right" w:leader="dot" w:pos="9350"/>
            </w:tabs>
            <w:rPr>
              <w:rFonts w:eastAsiaTheme="minorEastAsia"/>
              <w:noProof/>
              <w:sz w:val="24"/>
              <w:szCs w:val="24"/>
            </w:rPr>
          </w:pPr>
          <w:hyperlink w:anchor="_Toc237942336" w:history="1">
            <w:r w:rsidRPr="00567DCF">
              <w:rPr>
                <w:rStyle w:val="Hyperlink"/>
                <w:noProof/>
              </w:rPr>
              <w:t>2. Opening statements</w:t>
            </w:r>
            <w:r>
              <w:rPr>
                <w:noProof/>
                <w:webHidden/>
              </w:rPr>
              <w:tab/>
            </w:r>
            <w:r>
              <w:rPr>
                <w:noProof/>
                <w:webHidden/>
              </w:rPr>
              <w:fldChar w:fldCharType="begin"/>
            </w:r>
            <w:r>
              <w:rPr>
                <w:noProof/>
                <w:webHidden/>
              </w:rPr>
              <w:instrText xml:space="preserve"> PAGEREF _Toc237942336 \h </w:instrText>
            </w:r>
            <w:r>
              <w:rPr>
                <w:noProof/>
                <w:webHidden/>
              </w:rPr>
            </w:r>
            <w:r>
              <w:rPr>
                <w:noProof/>
                <w:webHidden/>
              </w:rPr>
              <w:fldChar w:fldCharType="separate"/>
            </w:r>
            <w:r>
              <w:rPr>
                <w:noProof/>
                <w:webHidden/>
              </w:rPr>
              <w:t>10</w:t>
            </w:r>
            <w:r>
              <w:rPr>
                <w:noProof/>
                <w:webHidden/>
              </w:rPr>
              <w:fldChar w:fldCharType="end"/>
            </w:r>
          </w:hyperlink>
        </w:p>
        <w:p w14:paraId="6F008072" w14:textId="0E3B21DC" w:rsidR="000D5786" w:rsidRDefault="000D5786">
          <w:pPr>
            <w:pStyle w:val="TOC4"/>
            <w:tabs>
              <w:tab w:val="right" w:leader="dot" w:pos="9350"/>
            </w:tabs>
            <w:rPr>
              <w:rFonts w:eastAsiaTheme="minorEastAsia"/>
              <w:noProof/>
              <w:sz w:val="24"/>
              <w:szCs w:val="24"/>
            </w:rPr>
          </w:pPr>
          <w:hyperlink w:anchor="_Toc237942337" w:history="1">
            <w:r w:rsidRPr="00567DCF">
              <w:rPr>
                <w:rStyle w:val="Hyperlink"/>
                <w:noProof/>
              </w:rPr>
              <w:t>Supporting Materials</w:t>
            </w:r>
            <w:r>
              <w:rPr>
                <w:noProof/>
                <w:webHidden/>
              </w:rPr>
              <w:tab/>
            </w:r>
            <w:r>
              <w:rPr>
                <w:noProof/>
                <w:webHidden/>
              </w:rPr>
              <w:fldChar w:fldCharType="begin"/>
            </w:r>
            <w:r>
              <w:rPr>
                <w:noProof/>
                <w:webHidden/>
              </w:rPr>
              <w:instrText xml:space="preserve"> PAGEREF _Toc237942337 \h </w:instrText>
            </w:r>
            <w:r>
              <w:rPr>
                <w:noProof/>
                <w:webHidden/>
              </w:rPr>
            </w:r>
            <w:r>
              <w:rPr>
                <w:noProof/>
                <w:webHidden/>
              </w:rPr>
              <w:fldChar w:fldCharType="separate"/>
            </w:r>
            <w:r>
              <w:rPr>
                <w:noProof/>
                <w:webHidden/>
              </w:rPr>
              <w:t>11</w:t>
            </w:r>
            <w:r>
              <w:rPr>
                <w:noProof/>
                <w:webHidden/>
              </w:rPr>
              <w:fldChar w:fldCharType="end"/>
            </w:r>
          </w:hyperlink>
        </w:p>
        <w:p w14:paraId="014C78A0" w14:textId="36DECBB5" w:rsidR="000D5786" w:rsidRDefault="000D5786">
          <w:pPr>
            <w:pStyle w:val="TOC4"/>
            <w:tabs>
              <w:tab w:val="right" w:leader="dot" w:pos="9350"/>
            </w:tabs>
            <w:rPr>
              <w:rFonts w:eastAsiaTheme="minorEastAsia"/>
              <w:noProof/>
              <w:sz w:val="24"/>
              <w:szCs w:val="24"/>
            </w:rPr>
          </w:pPr>
          <w:hyperlink w:anchor="_Toc237942338" w:history="1">
            <w:r w:rsidRPr="00567DCF">
              <w:rPr>
                <w:rStyle w:val="Hyperlink"/>
                <w:noProof/>
              </w:rPr>
              <w:t>Witnesses</w:t>
            </w:r>
            <w:r>
              <w:rPr>
                <w:noProof/>
                <w:webHidden/>
              </w:rPr>
              <w:tab/>
            </w:r>
            <w:r>
              <w:rPr>
                <w:noProof/>
                <w:webHidden/>
              </w:rPr>
              <w:fldChar w:fldCharType="begin"/>
            </w:r>
            <w:r>
              <w:rPr>
                <w:noProof/>
                <w:webHidden/>
              </w:rPr>
              <w:instrText xml:space="preserve"> PAGEREF _Toc237942338 \h </w:instrText>
            </w:r>
            <w:r>
              <w:rPr>
                <w:noProof/>
                <w:webHidden/>
              </w:rPr>
            </w:r>
            <w:r>
              <w:rPr>
                <w:noProof/>
                <w:webHidden/>
              </w:rPr>
              <w:fldChar w:fldCharType="separate"/>
            </w:r>
            <w:r>
              <w:rPr>
                <w:noProof/>
                <w:webHidden/>
              </w:rPr>
              <w:t>11</w:t>
            </w:r>
            <w:r>
              <w:rPr>
                <w:noProof/>
                <w:webHidden/>
              </w:rPr>
              <w:fldChar w:fldCharType="end"/>
            </w:r>
          </w:hyperlink>
        </w:p>
        <w:p w14:paraId="6DBC4932" w14:textId="6CA7F9AF" w:rsidR="000D5786" w:rsidRDefault="000D5786">
          <w:pPr>
            <w:pStyle w:val="TOC3"/>
            <w:tabs>
              <w:tab w:val="right" w:leader="dot" w:pos="9350"/>
            </w:tabs>
            <w:rPr>
              <w:rFonts w:eastAsiaTheme="minorEastAsia"/>
              <w:noProof/>
              <w:sz w:val="24"/>
              <w:szCs w:val="24"/>
            </w:rPr>
          </w:pPr>
          <w:hyperlink w:anchor="_Toc237942339" w:history="1">
            <w:r w:rsidRPr="00567DCF">
              <w:rPr>
                <w:rStyle w:val="Hyperlink"/>
                <w:noProof/>
              </w:rPr>
              <w:t>3. Break offered</w:t>
            </w:r>
            <w:r>
              <w:rPr>
                <w:noProof/>
                <w:webHidden/>
              </w:rPr>
              <w:tab/>
            </w:r>
            <w:r>
              <w:rPr>
                <w:noProof/>
                <w:webHidden/>
              </w:rPr>
              <w:fldChar w:fldCharType="begin"/>
            </w:r>
            <w:r>
              <w:rPr>
                <w:noProof/>
                <w:webHidden/>
              </w:rPr>
              <w:instrText xml:space="preserve"> PAGEREF _Toc237942339 \h </w:instrText>
            </w:r>
            <w:r>
              <w:rPr>
                <w:noProof/>
                <w:webHidden/>
              </w:rPr>
            </w:r>
            <w:r>
              <w:rPr>
                <w:noProof/>
                <w:webHidden/>
              </w:rPr>
              <w:fldChar w:fldCharType="separate"/>
            </w:r>
            <w:r>
              <w:rPr>
                <w:noProof/>
                <w:webHidden/>
              </w:rPr>
              <w:t>12</w:t>
            </w:r>
            <w:r>
              <w:rPr>
                <w:noProof/>
                <w:webHidden/>
              </w:rPr>
              <w:fldChar w:fldCharType="end"/>
            </w:r>
          </w:hyperlink>
        </w:p>
        <w:p w14:paraId="6B50F069" w14:textId="608748DB" w:rsidR="000D5786" w:rsidRDefault="000D5786">
          <w:pPr>
            <w:pStyle w:val="TOC3"/>
            <w:tabs>
              <w:tab w:val="right" w:leader="dot" w:pos="9350"/>
            </w:tabs>
            <w:rPr>
              <w:rFonts w:eastAsiaTheme="minorEastAsia"/>
              <w:noProof/>
              <w:sz w:val="24"/>
              <w:szCs w:val="24"/>
            </w:rPr>
          </w:pPr>
          <w:hyperlink w:anchor="_Toc237942340" w:history="1">
            <w:r w:rsidRPr="00567DCF">
              <w:rPr>
                <w:rStyle w:val="Hyperlink"/>
                <w:noProof/>
              </w:rPr>
              <w:t>4. Question and answer</w:t>
            </w:r>
            <w:r>
              <w:rPr>
                <w:noProof/>
                <w:webHidden/>
              </w:rPr>
              <w:tab/>
            </w:r>
            <w:r>
              <w:rPr>
                <w:noProof/>
                <w:webHidden/>
              </w:rPr>
              <w:fldChar w:fldCharType="begin"/>
            </w:r>
            <w:r>
              <w:rPr>
                <w:noProof/>
                <w:webHidden/>
              </w:rPr>
              <w:instrText xml:space="preserve"> PAGEREF _Toc237942340 \h </w:instrText>
            </w:r>
            <w:r>
              <w:rPr>
                <w:noProof/>
                <w:webHidden/>
              </w:rPr>
            </w:r>
            <w:r>
              <w:rPr>
                <w:noProof/>
                <w:webHidden/>
              </w:rPr>
              <w:fldChar w:fldCharType="separate"/>
            </w:r>
            <w:r>
              <w:rPr>
                <w:noProof/>
                <w:webHidden/>
              </w:rPr>
              <w:t>12</w:t>
            </w:r>
            <w:r>
              <w:rPr>
                <w:noProof/>
                <w:webHidden/>
              </w:rPr>
              <w:fldChar w:fldCharType="end"/>
            </w:r>
          </w:hyperlink>
        </w:p>
        <w:p w14:paraId="1B23CB15" w14:textId="24C834FB" w:rsidR="000D5786" w:rsidRDefault="000D5786">
          <w:pPr>
            <w:pStyle w:val="TOC3"/>
            <w:tabs>
              <w:tab w:val="right" w:leader="dot" w:pos="9350"/>
            </w:tabs>
            <w:rPr>
              <w:rFonts w:eastAsiaTheme="minorEastAsia"/>
              <w:noProof/>
              <w:sz w:val="24"/>
              <w:szCs w:val="24"/>
            </w:rPr>
          </w:pPr>
          <w:hyperlink w:anchor="_Toc237942341" w:history="1">
            <w:r w:rsidRPr="00567DCF">
              <w:rPr>
                <w:rStyle w:val="Hyperlink"/>
                <w:rFonts w:eastAsia="Metropolis Medium" w:cs="Metropolis Medium"/>
                <w:bCs/>
                <w:noProof/>
              </w:rPr>
              <w:t>5. Break offered</w:t>
            </w:r>
            <w:r>
              <w:rPr>
                <w:noProof/>
                <w:webHidden/>
              </w:rPr>
              <w:tab/>
            </w:r>
            <w:r>
              <w:rPr>
                <w:noProof/>
                <w:webHidden/>
              </w:rPr>
              <w:fldChar w:fldCharType="begin"/>
            </w:r>
            <w:r>
              <w:rPr>
                <w:noProof/>
                <w:webHidden/>
              </w:rPr>
              <w:instrText xml:space="preserve"> PAGEREF _Toc237942341 \h </w:instrText>
            </w:r>
            <w:r>
              <w:rPr>
                <w:noProof/>
                <w:webHidden/>
              </w:rPr>
            </w:r>
            <w:r>
              <w:rPr>
                <w:noProof/>
                <w:webHidden/>
              </w:rPr>
              <w:fldChar w:fldCharType="separate"/>
            </w:r>
            <w:r>
              <w:rPr>
                <w:noProof/>
                <w:webHidden/>
              </w:rPr>
              <w:t>13</w:t>
            </w:r>
            <w:r>
              <w:rPr>
                <w:noProof/>
                <w:webHidden/>
              </w:rPr>
              <w:fldChar w:fldCharType="end"/>
            </w:r>
          </w:hyperlink>
        </w:p>
        <w:p w14:paraId="47329D80" w14:textId="738B1EE7" w:rsidR="000D5786" w:rsidRDefault="000D5786">
          <w:pPr>
            <w:pStyle w:val="TOC3"/>
            <w:tabs>
              <w:tab w:val="right" w:leader="dot" w:pos="9350"/>
            </w:tabs>
            <w:rPr>
              <w:rFonts w:eastAsiaTheme="minorEastAsia"/>
              <w:noProof/>
              <w:sz w:val="24"/>
              <w:szCs w:val="24"/>
            </w:rPr>
          </w:pPr>
          <w:hyperlink w:anchor="_Toc237942342" w:history="1">
            <w:r w:rsidRPr="00567DCF">
              <w:rPr>
                <w:rStyle w:val="Hyperlink"/>
                <w:noProof/>
              </w:rPr>
              <w:t>6. Closing Statement</w:t>
            </w:r>
            <w:r>
              <w:rPr>
                <w:noProof/>
                <w:webHidden/>
              </w:rPr>
              <w:tab/>
            </w:r>
            <w:r>
              <w:rPr>
                <w:noProof/>
                <w:webHidden/>
              </w:rPr>
              <w:fldChar w:fldCharType="begin"/>
            </w:r>
            <w:r>
              <w:rPr>
                <w:noProof/>
                <w:webHidden/>
              </w:rPr>
              <w:instrText xml:space="preserve"> PAGEREF _Toc237942342 \h </w:instrText>
            </w:r>
            <w:r>
              <w:rPr>
                <w:noProof/>
                <w:webHidden/>
              </w:rPr>
            </w:r>
            <w:r>
              <w:rPr>
                <w:noProof/>
                <w:webHidden/>
              </w:rPr>
              <w:fldChar w:fldCharType="separate"/>
            </w:r>
            <w:r>
              <w:rPr>
                <w:noProof/>
                <w:webHidden/>
              </w:rPr>
              <w:t>13</w:t>
            </w:r>
            <w:r>
              <w:rPr>
                <w:noProof/>
                <w:webHidden/>
              </w:rPr>
              <w:fldChar w:fldCharType="end"/>
            </w:r>
          </w:hyperlink>
        </w:p>
        <w:p w14:paraId="7BD10C2A" w14:textId="5C046D14" w:rsidR="000D5786" w:rsidRDefault="000D5786">
          <w:pPr>
            <w:pStyle w:val="TOC3"/>
            <w:tabs>
              <w:tab w:val="right" w:leader="dot" w:pos="9350"/>
            </w:tabs>
            <w:rPr>
              <w:rFonts w:eastAsiaTheme="minorEastAsia"/>
              <w:noProof/>
              <w:sz w:val="24"/>
              <w:szCs w:val="24"/>
            </w:rPr>
          </w:pPr>
          <w:hyperlink w:anchor="_Toc237942343" w:history="1">
            <w:r w:rsidRPr="00567DCF">
              <w:rPr>
                <w:rStyle w:val="Hyperlink"/>
                <w:noProof/>
              </w:rPr>
              <w:t>7. Conclusion</w:t>
            </w:r>
            <w:r>
              <w:rPr>
                <w:noProof/>
                <w:webHidden/>
              </w:rPr>
              <w:tab/>
            </w:r>
            <w:r>
              <w:rPr>
                <w:noProof/>
                <w:webHidden/>
              </w:rPr>
              <w:fldChar w:fldCharType="begin"/>
            </w:r>
            <w:r>
              <w:rPr>
                <w:noProof/>
                <w:webHidden/>
              </w:rPr>
              <w:instrText xml:space="preserve"> PAGEREF _Toc237942343 \h </w:instrText>
            </w:r>
            <w:r>
              <w:rPr>
                <w:noProof/>
                <w:webHidden/>
              </w:rPr>
            </w:r>
            <w:r>
              <w:rPr>
                <w:noProof/>
                <w:webHidden/>
              </w:rPr>
              <w:fldChar w:fldCharType="separate"/>
            </w:r>
            <w:r>
              <w:rPr>
                <w:noProof/>
                <w:webHidden/>
              </w:rPr>
              <w:t>13</w:t>
            </w:r>
            <w:r>
              <w:rPr>
                <w:noProof/>
                <w:webHidden/>
              </w:rPr>
              <w:fldChar w:fldCharType="end"/>
            </w:r>
          </w:hyperlink>
        </w:p>
        <w:p w14:paraId="1DCCB134" w14:textId="20576EDB" w:rsidR="000D5786" w:rsidRDefault="000D5786">
          <w:pPr>
            <w:pStyle w:val="TOC3"/>
            <w:tabs>
              <w:tab w:val="right" w:leader="dot" w:pos="9350"/>
            </w:tabs>
            <w:rPr>
              <w:rFonts w:eastAsiaTheme="minorEastAsia"/>
              <w:noProof/>
              <w:sz w:val="24"/>
              <w:szCs w:val="24"/>
            </w:rPr>
          </w:pPr>
          <w:hyperlink w:anchor="_Toc237942344" w:history="1">
            <w:r w:rsidRPr="00567DCF">
              <w:rPr>
                <w:rStyle w:val="Hyperlink"/>
                <w:noProof/>
              </w:rPr>
              <w:t>8. Hearing Decisions</w:t>
            </w:r>
            <w:r>
              <w:rPr>
                <w:noProof/>
                <w:webHidden/>
              </w:rPr>
              <w:tab/>
            </w:r>
            <w:r>
              <w:rPr>
                <w:noProof/>
                <w:webHidden/>
              </w:rPr>
              <w:fldChar w:fldCharType="begin"/>
            </w:r>
            <w:r>
              <w:rPr>
                <w:noProof/>
                <w:webHidden/>
              </w:rPr>
              <w:instrText xml:space="preserve"> PAGEREF _Toc237942344 \h </w:instrText>
            </w:r>
            <w:r>
              <w:rPr>
                <w:noProof/>
                <w:webHidden/>
              </w:rPr>
            </w:r>
            <w:r>
              <w:rPr>
                <w:noProof/>
                <w:webHidden/>
              </w:rPr>
              <w:fldChar w:fldCharType="separate"/>
            </w:r>
            <w:r>
              <w:rPr>
                <w:noProof/>
                <w:webHidden/>
              </w:rPr>
              <w:t>13</w:t>
            </w:r>
            <w:r>
              <w:rPr>
                <w:noProof/>
                <w:webHidden/>
              </w:rPr>
              <w:fldChar w:fldCharType="end"/>
            </w:r>
          </w:hyperlink>
        </w:p>
        <w:p w14:paraId="50B6DACD" w14:textId="3FD4B292" w:rsidR="000D5786" w:rsidRDefault="000D5786">
          <w:pPr>
            <w:pStyle w:val="TOC4"/>
            <w:tabs>
              <w:tab w:val="right" w:leader="dot" w:pos="9350"/>
            </w:tabs>
            <w:rPr>
              <w:rFonts w:eastAsiaTheme="minorEastAsia"/>
              <w:noProof/>
              <w:sz w:val="24"/>
              <w:szCs w:val="24"/>
            </w:rPr>
          </w:pPr>
          <w:hyperlink w:anchor="_Toc237942345" w:history="1">
            <w:r w:rsidRPr="00567DCF">
              <w:rPr>
                <w:rStyle w:val="Hyperlink"/>
                <w:noProof/>
              </w:rPr>
              <w:t>Preponderance</w:t>
            </w:r>
            <w:r>
              <w:rPr>
                <w:noProof/>
                <w:webHidden/>
              </w:rPr>
              <w:tab/>
            </w:r>
            <w:r>
              <w:rPr>
                <w:noProof/>
                <w:webHidden/>
              </w:rPr>
              <w:fldChar w:fldCharType="begin"/>
            </w:r>
            <w:r>
              <w:rPr>
                <w:noProof/>
                <w:webHidden/>
              </w:rPr>
              <w:instrText xml:space="preserve"> PAGEREF _Toc237942345 \h </w:instrText>
            </w:r>
            <w:r>
              <w:rPr>
                <w:noProof/>
                <w:webHidden/>
              </w:rPr>
            </w:r>
            <w:r>
              <w:rPr>
                <w:noProof/>
                <w:webHidden/>
              </w:rPr>
              <w:fldChar w:fldCharType="separate"/>
            </w:r>
            <w:r>
              <w:rPr>
                <w:noProof/>
                <w:webHidden/>
              </w:rPr>
              <w:t>13</w:t>
            </w:r>
            <w:r>
              <w:rPr>
                <w:noProof/>
                <w:webHidden/>
              </w:rPr>
              <w:fldChar w:fldCharType="end"/>
            </w:r>
          </w:hyperlink>
        </w:p>
        <w:p w14:paraId="11F4CC2F" w14:textId="110B8656" w:rsidR="000D5786" w:rsidRDefault="000D5786">
          <w:pPr>
            <w:pStyle w:val="TOC3"/>
            <w:tabs>
              <w:tab w:val="right" w:leader="dot" w:pos="9350"/>
            </w:tabs>
            <w:rPr>
              <w:rFonts w:eastAsiaTheme="minorEastAsia"/>
              <w:noProof/>
              <w:sz w:val="24"/>
              <w:szCs w:val="24"/>
            </w:rPr>
          </w:pPr>
          <w:hyperlink w:anchor="_Toc237942346" w:history="1">
            <w:r w:rsidRPr="00567DCF">
              <w:rPr>
                <w:rStyle w:val="Hyperlink"/>
                <w:noProof/>
              </w:rPr>
              <w:t>9. Outcome Letters (Sanctions and Decisions)</w:t>
            </w:r>
            <w:r>
              <w:rPr>
                <w:noProof/>
                <w:webHidden/>
              </w:rPr>
              <w:tab/>
            </w:r>
            <w:r>
              <w:rPr>
                <w:noProof/>
                <w:webHidden/>
              </w:rPr>
              <w:fldChar w:fldCharType="begin"/>
            </w:r>
            <w:r>
              <w:rPr>
                <w:noProof/>
                <w:webHidden/>
              </w:rPr>
              <w:instrText xml:space="preserve"> PAGEREF _Toc237942346 \h </w:instrText>
            </w:r>
            <w:r>
              <w:rPr>
                <w:noProof/>
                <w:webHidden/>
              </w:rPr>
            </w:r>
            <w:r>
              <w:rPr>
                <w:noProof/>
                <w:webHidden/>
              </w:rPr>
              <w:fldChar w:fldCharType="separate"/>
            </w:r>
            <w:r>
              <w:rPr>
                <w:noProof/>
                <w:webHidden/>
              </w:rPr>
              <w:t>14</w:t>
            </w:r>
            <w:r>
              <w:rPr>
                <w:noProof/>
                <w:webHidden/>
              </w:rPr>
              <w:fldChar w:fldCharType="end"/>
            </w:r>
          </w:hyperlink>
        </w:p>
        <w:p w14:paraId="7749D527" w14:textId="1FFF5E02" w:rsidR="000D5786" w:rsidRDefault="000D5786">
          <w:pPr>
            <w:pStyle w:val="TOC1"/>
            <w:tabs>
              <w:tab w:val="right" w:leader="dot" w:pos="9350"/>
            </w:tabs>
            <w:rPr>
              <w:rFonts w:eastAsiaTheme="minorEastAsia"/>
              <w:noProof/>
              <w:sz w:val="24"/>
              <w:szCs w:val="24"/>
            </w:rPr>
          </w:pPr>
          <w:hyperlink w:anchor="_Toc237942347" w:history="1">
            <w:r w:rsidRPr="00567DCF">
              <w:rPr>
                <w:rStyle w:val="Hyperlink"/>
                <w:rFonts w:ascii="Segoe UI" w:eastAsia="Segoe UI" w:hAnsi="Segoe UI" w:cs="Segoe UI"/>
                <w:noProof/>
              </w:rPr>
              <w:t>Appeals</w:t>
            </w:r>
            <w:r>
              <w:rPr>
                <w:noProof/>
                <w:webHidden/>
              </w:rPr>
              <w:tab/>
            </w:r>
            <w:r>
              <w:rPr>
                <w:noProof/>
                <w:webHidden/>
              </w:rPr>
              <w:fldChar w:fldCharType="begin"/>
            </w:r>
            <w:r>
              <w:rPr>
                <w:noProof/>
                <w:webHidden/>
              </w:rPr>
              <w:instrText xml:space="preserve"> PAGEREF _Toc237942347 \h </w:instrText>
            </w:r>
            <w:r>
              <w:rPr>
                <w:noProof/>
                <w:webHidden/>
              </w:rPr>
            </w:r>
            <w:r>
              <w:rPr>
                <w:noProof/>
                <w:webHidden/>
              </w:rPr>
              <w:fldChar w:fldCharType="separate"/>
            </w:r>
            <w:r>
              <w:rPr>
                <w:noProof/>
                <w:webHidden/>
              </w:rPr>
              <w:t>14</w:t>
            </w:r>
            <w:r>
              <w:rPr>
                <w:noProof/>
                <w:webHidden/>
              </w:rPr>
              <w:fldChar w:fldCharType="end"/>
            </w:r>
          </w:hyperlink>
        </w:p>
        <w:p w14:paraId="66832E34" w14:textId="2683A3C4" w:rsidR="000D5786" w:rsidRDefault="000D5786">
          <w:pPr>
            <w:pStyle w:val="TOC2"/>
            <w:tabs>
              <w:tab w:val="right" w:leader="dot" w:pos="9350"/>
            </w:tabs>
            <w:rPr>
              <w:rFonts w:eastAsiaTheme="minorEastAsia"/>
              <w:noProof/>
              <w:sz w:val="24"/>
              <w:szCs w:val="24"/>
            </w:rPr>
          </w:pPr>
          <w:hyperlink w:anchor="_Toc237942348" w:history="1">
            <w:r w:rsidRPr="00567DCF">
              <w:rPr>
                <w:rStyle w:val="Hyperlink"/>
                <w:noProof/>
              </w:rPr>
              <w:t>Grounds for Appeals</w:t>
            </w:r>
            <w:r>
              <w:rPr>
                <w:noProof/>
                <w:webHidden/>
              </w:rPr>
              <w:tab/>
            </w:r>
            <w:r>
              <w:rPr>
                <w:noProof/>
                <w:webHidden/>
              </w:rPr>
              <w:fldChar w:fldCharType="begin"/>
            </w:r>
            <w:r>
              <w:rPr>
                <w:noProof/>
                <w:webHidden/>
              </w:rPr>
              <w:instrText xml:space="preserve"> PAGEREF _Toc237942348 \h </w:instrText>
            </w:r>
            <w:r>
              <w:rPr>
                <w:noProof/>
                <w:webHidden/>
              </w:rPr>
            </w:r>
            <w:r>
              <w:rPr>
                <w:noProof/>
                <w:webHidden/>
              </w:rPr>
              <w:fldChar w:fldCharType="separate"/>
            </w:r>
            <w:r>
              <w:rPr>
                <w:noProof/>
                <w:webHidden/>
              </w:rPr>
              <w:t>14</w:t>
            </w:r>
            <w:r>
              <w:rPr>
                <w:noProof/>
                <w:webHidden/>
              </w:rPr>
              <w:fldChar w:fldCharType="end"/>
            </w:r>
          </w:hyperlink>
        </w:p>
        <w:p w14:paraId="5190769A" w14:textId="4520439A" w:rsidR="000D5786" w:rsidRDefault="000D5786">
          <w:pPr>
            <w:pStyle w:val="TOC2"/>
            <w:tabs>
              <w:tab w:val="right" w:leader="dot" w:pos="9350"/>
            </w:tabs>
            <w:rPr>
              <w:rFonts w:eastAsiaTheme="minorEastAsia"/>
              <w:noProof/>
              <w:sz w:val="24"/>
              <w:szCs w:val="24"/>
            </w:rPr>
          </w:pPr>
          <w:hyperlink w:anchor="_Toc237942349" w:history="1">
            <w:r w:rsidRPr="00567DCF">
              <w:rPr>
                <w:rStyle w:val="Hyperlink"/>
                <w:noProof/>
              </w:rPr>
              <w:t>Writing an Appeal</w:t>
            </w:r>
            <w:r>
              <w:rPr>
                <w:noProof/>
                <w:webHidden/>
              </w:rPr>
              <w:tab/>
            </w:r>
            <w:r>
              <w:rPr>
                <w:noProof/>
                <w:webHidden/>
              </w:rPr>
              <w:fldChar w:fldCharType="begin"/>
            </w:r>
            <w:r>
              <w:rPr>
                <w:noProof/>
                <w:webHidden/>
              </w:rPr>
              <w:instrText xml:space="preserve"> PAGEREF _Toc237942349 \h </w:instrText>
            </w:r>
            <w:r>
              <w:rPr>
                <w:noProof/>
                <w:webHidden/>
              </w:rPr>
            </w:r>
            <w:r>
              <w:rPr>
                <w:noProof/>
                <w:webHidden/>
              </w:rPr>
              <w:fldChar w:fldCharType="separate"/>
            </w:r>
            <w:r>
              <w:rPr>
                <w:noProof/>
                <w:webHidden/>
              </w:rPr>
              <w:t>15</w:t>
            </w:r>
            <w:r>
              <w:rPr>
                <w:noProof/>
                <w:webHidden/>
              </w:rPr>
              <w:fldChar w:fldCharType="end"/>
            </w:r>
          </w:hyperlink>
        </w:p>
        <w:p w14:paraId="2E22D97F" w14:textId="624B5804" w:rsidR="000D5786" w:rsidRDefault="000D5786">
          <w:pPr>
            <w:pStyle w:val="TOC2"/>
            <w:tabs>
              <w:tab w:val="right" w:leader="dot" w:pos="9350"/>
            </w:tabs>
            <w:rPr>
              <w:rFonts w:eastAsiaTheme="minorEastAsia"/>
              <w:noProof/>
              <w:sz w:val="24"/>
              <w:szCs w:val="24"/>
            </w:rPr>
          </w:pPr>
          <w:hyperlink w:anchor="_Toc237942350" w:history="1">
            <w:r w:rsidRPr="00567DCF">
              <w:rPr>
                <w:rStyle w:val="Hyperlink"/>
                <w:noProof/>
              </w:rPr>
              <w:t>Appeal Review</w:t>
            </w:r>
            <w:r>
              <w:rPr>
                <w:noProof/>
                <w:webHidden/>
              </w:rPr>
              <w:tab/>
            </w:r>
            <w:r>
              <w:rPr>
                <w:noProof/>
                <w:webHidden/>
              </w:rPr>
              <w:fldChar w:fldCharType="begin"/>
            </w:r>
            <w:r>
              <w:rPr>
                <w:noProof/>
                <w:webHidden/>
              </w:rPr>
              <w:instrText xml:space="preserve"> PAGEREF _Toc237942350 \h </w:instrText>
            </w:r>
            <w:r>
              <w:rPr>
                <w:noProof/>
                <w:webHidden/>
              </w:rPr>
            </w:r>
            <w:r>
              <w:rPr>
                <w:noProof/>
                <w:webHidden/>
              </w:rPr>
              <w:fldChar w:fldCharType="separate"/>
            </w:r>
            <w:r>
              <w:rPr>
                <w:noProof/>
                <w:webHidden/>
              </w:rPr>
              <w:t>16</w:t>
            </w:r>
            <w:r>
              <w:rPr>
                <w:noProof/>
                <w:webHidden/>
              </w:rPr>
              <w:fldChar w:fldCharType="end"/>
            </w:r>
          </w:hyperlink>
        </w:p>
        <w:p w14:paraId="09FEB807" w14:textId="65D36666" w:rsidR="000D5786" w:rsidRDefault="000D5786">
          <w:pPr>
            <w:pStyle w:val="TOC1"/>
            <w:tabs>
              <w:tab w:val="right" w:leader="dot" w:pos="9350"/>
            </w:tabs>
            <w:rPr>
              <w:rFonts w:eastAsiaTheme="minorEastAsia"/>
              <w:noProof/>
              <w:sz w:val="24"/>
              <w:szCs w:val="24"/>
            </w:rPr>
          </w:pPr>
          <w:hyperlink w:anchor="_Toc237942351" w:history="1">
            <w:r w:rsidRPr="00567DCF">
              <w:rPr>
                <w:rStyle w:val="Hyperlink"/>
                <w:rFonts w:eastAsia="Metropolis Medium" w:cs="Metropolis Medium"/>
                <w:noProof/>
              </w:rPr>
              <w:t>Resources and Support</w:t>
            </w:r>
            <w:r>
              <w:rPr>
                <w:noProof/>
                <w:webHidden/>
              </w:rPr>
              <w:tab/>
            </w:r>
            <w:r>
              <w:rPr>
                <w:noProof/>
                <w:webHidden/>
              </w:rPr>
              <w:fldChar w:fldCharType="begin"/>
            </w:r>
            <w:r>
              <w:rPr>
                <w:noProof/>
                <w:webHidden/>
              </w:rPr>
              <w:instrText xml:space="preserve"> PAGEREF _Toc237942351 \h </w:instrText>
            </w:r>
            <w:r>
              <w:rPr>
                <w:noProof/>
                <w:webHidden/>
              </w:rPr>
            </w:r>
            <w:r>
              <w:rPr>
                <w:noProof/>
                <w:webHidden/>
              </w:rPr>
              <w:fldChar w:fldCharType="separate"/>
            </w:r>
            <w:r>
              <w:rPr>
                <w:noProof/>
                <w:webHidden/>
              </w:rPr>
              <w:t>17</w:t>
            </w:r>
            <w:r>
              <w:rPr>
                <w:noProof/>
                <w:webHidden/>
              </w:rPr>
              <w:fldChar w:fldCharType="end"/>
            </w:r>
          </w:hyperlink>
        </w:p>
        <w:p w14:paraId="0BE6A4AF" w14:textId="430CB839" w:rsidR="000D5786" w:rsidRDefault="000D5786">
          <w:pPr>
            <w:pStyle w:val="TOC1"/>
            <w:tabs>
              <w:tab w:val="right" w:leader="dot" w:pos="9350"/>
            </w:tabs>
            <w:rPr>
              <w:rFonts w:eastAsiaTheme="minorEastAsia"/>
              <w:noProof/>
              <w:sz w:val="24"/>
              <w:szCs w:val="24"/>
            </w:rPr>
          </w:pPr>
          <w:hyperlink w:anchor="_Toc237942352" w:history="1">
            <w:r w:rsidRPr="00567DCF">
              <w:rPr>
                <w:rStyle w:val="Hyperlink"/>
                <w:noProof/>
              </w:rPr>
              <w:t>Questions</w:t>
            </w:r>
            <w:r>
              <w:rPr>
                <w:noProof/>
                <w:webHidden/>
              </w:rPr>
              <w:tab/>
            </w:r>
            <w:r>
              <w:rPr>
                <w:noProof/>
                <w:webHidden/>
              </w:rPr>
              <w:fldChar w:fldCharType="begin"/>
            </w:r>
            <w:r>
              <w:rPr>
                <w:noProof/>
                <w:webHidden/>
              </w:rPr>
              <w:instrText xml:space="preserve"> PAGEREF _Toc237942352 \h </w:instrText>
            </w:r>
            <w:r>
              <w:rPr>
                <w:noProof/>
                <w:webHidden/>
              </w:rPr>
            </w:r>
            <w:r>
              <w:rPr>
                <w:noProof/>
                <w:webHidden/>
              </w:rPr>
              <w:fldChar w:fldCharType="separate"/>
            </w:r>
            <w:r>
              <w:rPr>
                <w:noProof/>
                <w:webHidden/>
              </w:rPr>
              <w:t>17</w:t>
            </w:r>
            <w:r>
              <w:rPr>
                <w:noProof/>
                <w:webHidden/>
              </w:rPr>
              <w:fldChar w:fldCharType="end"/>
            </w:r>
          </w:hyperlink>
        </w:p>
        <w:p w14:paraId="6B1857E5" w14:textId="2A4893A2" w:rsidR="00AC7E79" w:rsidRPr="00065493" w:rsidRDefault="00AC7E79" w:rsidP="59AE2C42">
          <w:r>
            <w:fldChar w:fldCharType="end"/>
          </w:r>
        </w:p>
      </w:sdtContent>
    </w:sdt>
    <w:p w14:paraId="3F68A4B8" w14:textId="1B0E882C" w:rsidR="00AC7E79" w:rsidRPr="00065493" w:rsidRDefault="00AC7E79" w:rsidP="59AE2C42">
      <w:pPr>
        <w:pStyle w:val="Heading1"/>
      </w:pPr>
      <w:bookmarkStart w:id="4" w:name="_Toc237942311"/>
      <w:r>
        <w:t>Purpose Statement</w:t>
      </w:r>
      <w:bookmarkEnd w:id="4"/>
    </w:p>
    <w:p w14:paraId="199B9C03" w14:textId="1057E960" w:rsidR="006C48DB" w:rsidRPr="000D5786" w:rsidRDefault="006C48DB" w:rsidP="59AE2C42">
      <w:pPr>
        <w:rPr>
          <w:rFonts w:ascii="Aptos" w:eastAsia="Aptos" w:hAnsi="Aptos" w:cs="Aptos"/>
          <w:b/>
          <w:bCs/>
        </w:rPr>
      </w:pPr>
      <w:bookmarkStart w:id="5" w:name="_Toc202966627"/>
      <w:r>
        <w:t xml:space="preserve">This document is designed to help respondents navigate the Office of Student Support and </w:t>
      </w:r>
      <w:r w:rsidR="629BD6B4">
        <w:t>Accountability</w:t>
      </w:r>
      <w:r w:rsidR="4486F3AE">
        <w:t>’s</w:t>
      </w:r>
      <w:r>
        <w:t xml:space="preserve"> (OSSA) </w:t>
      </w:r>
      <w:r w:rsidR="0D297009">
        <w:t xml:space="preserve">individual student </w:t>
      </w:r>
      <w:r>
        <w:t>conduct process</w:t>
      </w:r>
      <w:r w:rsidR="10CCEE21">
        <w:t xml:space="preserve">. </w:t>
      </w:r>
      <w:r w:rsidR="040587D8">
        <w:t>While t</w:t>
      </w:r>
      <w:r w:rsidR="10CCEE21">
        <w:t>he academic dishonesty</w:t>
      </w:r>
      <w:r w:rsidR="70013A15">
        <w:t xml:space="preserve"> (ADR)</w:t>
      </w:r>
      <w:r w:rsidR="10CCEE21">
        <w:t xml:space="preserve"> process </w:t>
      </w:r>
      <w:r w:rsidR="44C163D8">
        <w:t xml:space="preserve">is similar in </w:t>
      </w:r>
      <w:r w:rsidR="29F3CDFB">
        <w:t>nature</w:t>
      </w:r>
      <w:r w:rsidR="58EB5506">
        <w:t>,</w:t>
      </w:r>
      <w:r w:rsidR="29F3CDFB">
        <w:t xml:space="preserve"> this</w:t>
      </w:r>
      <w:r w:rsidR="49390EE8">
        <w:t xml:space="preserve"> document</w:t>
      </w:r>
      <w:r w:rsidR="49390EE8" w:rsidRPr="59AE2C42">
        <w:rPr>
          <w:b/>
          <w:bCs/>
        </w:rPr>
        <w:t xml:space="preserve"> </w:t>
      </w:r>
      <w:r w:rsidR="77D69E13" w:rsidRPr="59AE2C42">
        <w:rPr>
          <w:b/>
          <w:bCs/>
        </w:rPr>
        <w:t>focuses only on</w:t>
      </w:r>
      <w:r w:rsidR="49390EE8" w:rsidRPr="59AE2C42">
        <w:rPr>
          <w:b/>
          <w:bCs/>
        </w:rPr>
        <w:t xml:space="preserve"> individual misconduct</w:t>
      </w:r>
      <w:r w:rsidR="49390EE8">
        <w:t xml:space="preserve">. </w:t>
      </w:r>
      <w:r>
        <w:t xml:space="preserve"> In this </w:t>
      </w:r>
      <w:r w:rsidR="7017BDA5">
        <w:t>document,</w:t>
      </w:r>
      <w:r>
        <w:t xml:space="preserve"> you will find helpful information about </w:t>
      </w:r>
      <w:r w:rsidR="7D996FA8">
        <w:t>being</w:t>
      </w:r>
      <w:r>
        <w:t xml:space="preserve"> a </w:t>
      </w:r>
      <w:r w:rsidR="0024661F">
        <w:t>respondent</w:t>
      </w:r>
      <w:r w:rsidR="667DFD3A">
        <w:t>.  This includes detailing</w:t>
      </w:r>
      <w:r>
        <w:t xml:space="preserve"> the role of a </w:t>
      </w:r>
      <w:r w:rsidR="0024661F">
        <w:t>respondent</w:t>
      </w:r>
      <w:r>
        <w:t xml:space="preserve"> in the resolution process</w:t>
      </w:r>
      <w:r w:rsidR="447434A8">
        <w:t>,</w:t>
      </w:r>
      <w:r>
        <w:t xml:space="preserve"> participation in a</w:t>
      </w:r>
      <w:r w:rsidR="2D3BFD85">
        <w:t xml:space="preserve">n administrative meeting, </w:t>
      </w:r>
      <w:r w:rsidR="070EDC13">
        <w:t xml:space="preserve">explanation of </w:t>
      </w:r>
      <w:r w:rsidR="2D3BFD85">
        <w:t>a</w:t>
      </w:r>
      <w:r>
        <w:t xml:space="preserve"> hearing</w:t>
      </w:r>
      <w:r w:rsidR="197784D6">
        <w:t>,</w:t>
      </w:r>
      <w:r>
        <w:t xml:space="preserve"> and details about </w:t>
      </w:r>
      <w:r w:rsidR="3B855756">
        <w:t xml:space="preserve">participating and preparing for the </w:t>
      </w:r>
      <w:r>
        <w:t>hearing process</w:t>
      </w:r>
      <w:r w:rsidR="6663D436">
        <w:t>.</w:t>
      </w:r>
      <w:r>
        <w:t xml:space="preserve"> </w:t>
      </w:r>
      <w:r w:rsidR="7601E7CB" w:rsidRPr="59AE2C42">
        <w:rPr>
          <w:rFonts w:ascii="Aptos" w:eastAsia="Aptos" w:hAnsi="Aptos" w:cs="Aptos"/>
          <w:color w:val="000000" w:themeColor="text1"/>
        </w:rPr>
        <w:t xml:space="preserve">This guide is meant </w:t>
      </w:r>
      <w:r w:rsidR="53B147DC" w:rsidRPr="59AE2C42">
        <w:rPr>
          <w:rFonts w:ascii="Aptos" w:eastAsia="Aptos" w:hAnsi="Aptos" w:cs="Aptos"/>
          <w:color w:val="000000" w:themeColor="text1"/>
        </w:rPr>
        <w:t>to</w:t>
      </w:r>
      <w:r w:rsidR="7601E7CB" w:rsidRPr="59AE2C42">
        <w:rPr>
          <w:rFonts w:ascii="Aptos" w:eastAsia="Aptos" w:hAnsi="Aptos" w:cs="Aptos"/>
          <w:color w:val="000000" w:themeColor="text1"/>
        </w:rPr>
        <w:t xml:space="preserve"> complement the </w:t>
      </w:r>
      <w:hyperlink r:id="rId12">
        <w:r w:rsidR="7601E7CB" w:rsidRPr="59AE2C42">
          <w:rPr>
            <w:rStyle w:val="Hyperlink"/>
          </w:rPr>
          <w:t>Student Rights and Responsibilities</w:t>
        </w:r>
      </w:hyperlink>
      <w:r w:rsidR="7601E7CB" w:rsidRPr="59AE2C42">
        <w:rPr>
          <w:rFonts w:ascii="Aptos" w:eastAsia="Aptos" w:hAnsi="Aptos" w:cs="Aptos"/>
          <w:color w:val="000000" w:themeColor="text1"/>
        </w:rPr>
        <w:t>, the official document outlining student conduct processes at Michigan State University.</w:t>
      </w:r>
      <w:r w:rsidR="7601E7CB" w:rsidRPr="59AE2C42">
        <w:rPr>
          <w:rFonts w:ascii="Aptos" w:eastAsia="Aptos" w:hAnsi="Aptos" w:cs="Aptos"/>
          <w:b/>
          <w:bCs/>
          <w:color w:val="000000" w:themeColor="text1"/>
        </w:rPr>
        <w:t xml:space="preserve"> All policies are outlined officially in the Student Rights and Responsibilities.</w:t>
      </w:r>
    </w:p>
    <w:p w14:paraId="29D988D9" w14:textId="77777777" w:rsidR="00981DF7" w:rsidRDefault="00981DF7" w:rsidP="00981DF7">
      <w:pPr>
        <w:pStyle w:val="Heading1"/>
      </w:pPr>
      <w:bookmarkStart w:id="6" w:name="_Toc237942312"/>
      <w:r>
        <w:t>Learning Goals</w:t>
      </w:r>
      <w:bookmarkEnd w:id="5"/>
      <w:bookmarkEnd w:id="6"/>
    </w:p>
    <w:p w14:paraId="783F2774" w14:textId="35A41040" w:rsidR="00981DF7" w:rsidRDefault="008070E6" w:rsidP="00A20FF1">
      <w:r>
        <w:t xml:space="preserve">After reviewing this guide, you should have a better sense of: </w:t>
      </w:r>
    </w:p>
    <w:p w14:paraId="71900434" w14:textId="1D22B970" w:rsidR="008070E6" w:rsidRDefault="008070E6" w:rsidP="008070E6">
      <w:pPr>
        <w:pStyle w:val="ListParagraph"/>
        <w:numPr>
          <w:ilvl w:val="0"/>
          <w:numId w:val="15"/>
        </w:numPr>
      </w:pPr>
      <w:r>
        <w:t xml:space="preserve">A respondent’s </w:t>
      </w:r>
      <w:r w:rsidR="003664EC">
        <w:t xml:space="preserve">role in the MSU </w:t>
      </w:r>
      <w:r w:rsidR="289BA769">
        <w:t xml:space="preserve">individual </w:t>
      </w:r>
      <w:r w:rsidR="003664EC">
        <w:t xml:space="preserve">student conduct </w:t>
      </w:r>
      <w:r w:rsidR="2818B94E">
        <w:t>process.</w:t>
      </w:r>
    </w:p>
    <w:p w14:paraId="3B232E9C" w14:textId="0416DA12" w:rsidR="003664EC" w:rsidRDefault="00BF0FF6" w:rsidP="008070E6">
      <w:pPr>
        <w:pStyle w:val="ListParagraph"/>
        <w:numPr>
          <w:ilvl w:val="0"/>
          <w:numId w:val="15"/>
        </w:numPr>
      </w:pPr>
      <w:r>
        <w:t xml:space="preserve">The general process timeline for the MSU </w:t>
      </w:r>
      <w:r w:rsidR="5C43C0B7">
        <w:t xml:space="preserve">individual student </w:t>
      </w:r>
      <w:r>
        <w:t>conduct process</w:t>
      </w:r>
      <w:r w:rsidR="5E6162F5">
        <w:t>.</w:t>
      </w:r>
      <w:r>
        <w:t xml:space="preserve"> </w:t>
      </w:r>
    </w:p>
    <w:p w14:paraId="7C78E374" w14:textId="15987B26" w:rsidR="00BF0FF6" w:rsidRDefault="00951B46" w:rsidP="008070E6">
      <w:pPr>
        <w:pStyle w:val="ListParagraph"/>
        <w:numPr>
          <w:ilvl w:val="0"/>
          <w:numId w:val="15"/>
        </w:numPr>
      </w:pPr>
      <w:r>
        <w:t xml:space="preserve">How to prepare for and participate in administrative meetings and hearings in the MSU </w:t>
      </w:r>
      <w:r w:rsidR="690106BB">
        <w:t>individual student</w:t>
      </w:r>
      <w:r w:rsidR="47EE694D">
        <w:t xml:space="preserve"> </w:t>
      </w:r>
      <w:r>
        <w:t>conduct process</w:t>
      </w:r>
      <w:r w:rsidR="4E2D2B52">
        <w:t>.</w:t>
      </w:r>
      <w:r>
        <w:t xml:space="preserve"> </w:t>
      </w:r>
    </w:p>
    <w:p w14:paraId="30023BD5" w14:textId="1CC3A5D4" w:rsidR="00D44FAF" w:rsidRPr="00A20FF1" w:rsidRDefault="00D44FAF" w:rsidP="3548BEBB">
      <w:pPr>
        <w:pStyle w:val="ListParagraph"/>
        <w:numPr>
          <w:ilvl w:val="0"/>
          <w:numId w:val="15"/>
        </w:numPr>
      </w:pPr>
      <w:r>
        <w:t xml:space="preserve">How to navigate this document to find </w:t>
      </w:r>
      <w:r w:rsidR="3E432FC4">
        <w:t xml:space="preserve">answers to </w:t>
      </w:r>
      <w:r>
        <w:t xml:space="preserve">questions you may have about the MSU </w:t>
      </w:r>
      <w:r w:rsidR="1067E6D7">
        <w:t>individual student</w:t>
      </w:r>
      <w:r w:rsidR="2E8B432D">
        <w:t xml:space="preserve"> </w:t>
      </w:r>
      <w:r>
        <w:t xml:space="preserve">conduct </w:t>
      </w:r>
      <w:r w:rsidR="355B2AA3">
        <w:t>process.</w:t>
      </w:r>
    </w:p>
    <w:p w14:paraId="2199B9EB" w14:textId="188B8055" w:rsidR="00512784" w:rsidRDefault="009425FA" w:rsidP="00512784">
      <w:pPr>
        <w:pStyle w:val="Heading1"/>
      </w:pPr>
      <w:bookmarkStart w:id="7" w:name="_Toc237942313"/>
      <w:r>
        <w:lastRenderedPageBreak/>
        <w:t>Basic Information</w:t>
      </w:r>
      <w:bookmarkEnd w:id="7"/>
      <w:r>
        <w:t xml:space="preserve"> </w:t>
      </w:r>
    </w:p>
    <w:p w14:paraId="12BD20BE" w14:textId="2A728453" w:rsidR="4BD46A66" w:rsidRDefault="4BD46A66" w:rsidP="4CE5DE6D">
      <w:pPr>
        <w:pStyle w:val="Heading2"/>
        <w:rPr>
          <w:rFonts w:ascii="Aptos" w:eastAsia="Aptos" w:hAnsi="Aptos" w:cs="Aptos"/>
          <w:sz w:val="22"/>
          <w:szCs w:val="22"/>
        </w:rPr>
      </w:pPr>
      <w:bookmarkStart w:id="8" w:name="_Toc237942314"/>
      <w:r w:rsidRPr="59AE2C42">
        <w:rPr>
          <w:rFonts w:eastAsia="Metropolis Medium" w:cs="Metropolis Medium"/>
        </w:rPr>
        <w:t>Definitions of Key Participants</w:t>
      </w:r>
      <w:bookmarkEnd w:id="8"/>
    </w:p>
    <w:p w14:paraId="42ADB63A" w14:textId="75CC41ED" w:rsidR="006716A6" w:rsidRPr="00D40CBF" w:rsidRDefault="00843B2B" w:rsidP="00843B2B">
      <w:r>
        <w:t xml:space="preserve">Below are definitions of several key terms you will see throughout this document. These definitions come from the Michigan State University </w:t>
      </w:r>
      <w:hyperlink r:id="rId13">
        <w:r w:rsidRPr="59AE2C42">
          <w:rPr>
            <w:rStyle w:val="Hyperlink"/>
          </w:rPr>
          <w:t>Student Rights and Responsibilities</w:t>
        </w:r>
      </w:hyperlink>
      <w:r>
        <w:t xml:space="preserve">. Accompanying each definition is an explanation of what part(s) of the process </w:t>
      </w:r>
      <w:r w:rsidR="5EE7D5B6">
        <w:t>the</w:t>
      </w:r>
      <w:r>
        <w:t xml:space="preserve"> role </w:t>
      </w:r>
      <w:r w:rsidR="0AAA8435">
        <w:t>may</w:t>
      </w:r>
      <w:r>
        <w:t xml:space="preserve"> participate in.</w:t>
      </w:r>
    </w:p>
    <w:p w14:paraId="4D6FE233" w14:textId="2EEB4531" w:rsidR="54904A01" w:rsidRDefault="54904A01" w:rsidP="4CE5DE6D">
      <w:pPr>
        <w:pStyle w:val="ListParagraph"/>
        <w:numPr>
          <w:ilvl w:val="0"/>
          <w:numId w:val="16"/>
        </w:numPr>
        <w:rPr>
          <w:rFonts w:ascii="Aptos" w:eastAsia="Aptos" w:hAnsi="Aptos" w:cs="Aptos"/>
          <w:color w:val="000000" w:themeColor="text1"/>
        </w:rPr>
      </w:pPr>
      <w:r w:rsidRPr="4CE5DE6D">
        <w:rPr>
          <w:rFonts w:ascii="Aptos" w:eastAsia="Aptos" w:hAnsi="Aptos" w:cs="Aptos"/>
          <w:color w:val="000000" w:themeColor="text1"/>
        </w:rPr>
        <w:t>Administrator: University employees who manage University budgets, direct work units, or formulate, evaluate, and/or administer University policy.</w:t>
      </w:r>
    </w:p>
    <w:p w14:paraId="61B770BD" w14:textId="789E77E2" w:rsidR="54904A01" w:rsidRDefault="54904A01" w:rsidP="4CE5DE6D">
      <w:pPr>
        <w:pStyle w:val="ListParagraph"/>
        <w:numPr>
          <w:ilvl w:val="1"/>
          <w:numId w:val="16"/>
        </w:numPr>
        <w:rPr>
          <w:rFonts w:ascii="Aptos" w:eastAsia="Aptos" w:hAnsi="Aptos" w:cs="Aptos"/>
          <w:color w:val="000000" w:themeColor="text1"/>
        </w:rPr>
      </w:pPr>
      <w:r w:rsidRPr="4CE5DE6D">
        <w:rPr>
          <w:rFonts w:ascii="Aptos" w:eastAsia="Aptos" w:hAnsi="Aptos" w:cs="Aptos"/>
          <w:color w:val="000000" w:themeColor="text1"/>
        </w:rPr>
        <w:t xml:space="preserve">Administrative meetings </w:t>
      </w:r>
    </w:p>
    <w:p w14:paraId="22E90EBB" w14:textId="588D5EBC" w:rsidR="54904A01" w:rsidRDefault="54904A01" w:rsidP="4CE5DE6D">
      <w:pPr>
        <w:pStyle w:val="ListParagraph"/>
        <w:numPr>
          <w:ilvl w:val="1"/>
          <w:numId w:val="16"/>
        </w:numPr>
        <w:rPr>
          <w:rFonts w:ascii="Aptos" w:eastAsia="Aptos" w:hAnsi="Aptos" w:cs="Aptos"/>
          <w:color w:val="000000" w:themeColor="text1"/>
        </w:rPr>
      </w:pPr>
      <w:proofErr w:type="gramStart"/>
      <w:r w:rsidRPr="4CE5DE6D">
        <w:rPr>
          <w:rFonts w:ascii="Aptos" w:eastAsia="Aptos" w:hAnsi="Aptos" w:cs="Aptos"/>
          <w:color w:val="000000" w:themeColor="text1"/>
        </w:rPr>
        <w:t>Hearings</w:t>
      </w:r>
      <w:proofErr w:type="gramEnd"/>
    </w:p>
    <w:p w14:paraId="412361CF" w14:textId="47840FB5" w:rsidR="54904A01" w:rsidRDefault="54904A01" w:rsidP="4CE5DE6D">
      <w:pPr>
        <w:pStyle w:val="ListParagraph"/>
        <w:numPr>
          <w:ilvl w:val="1"/>
          <w:numId w:val="16"/>
        </w:numPr>
        <w:rPr>
          <w:rFonts w:ascii="Aptos" w:eastAsia="Aptos" w:hAnsi="Aptos" w:cs="Aptos"/>
          <w:color w:val="000000" w:themeColor="text1"/>
        </w:rPr>
      </w:pPr>
      <w:r w:rsidRPr="4CE5DE6D">
        <w:rPr>
          <w:rFonts w:ascii="Aptos" w:eastAsia="Aptos" w:hAnsi="Aptos" w:cs="Aptos"/>
          <w:color w:val="000000" w:themeColor="text1"/>
        </w:rPr>
        <w:t>Appeals</w:t>
      </w:r>
    </w:p>
    <w:p w14:paraId="50138E93" w14:textId="2E31DEBC" w:rsidR="4CE5DE6D" w:rsidRDefault="4CE5DE6D" w:rsidP="4CE5DE6D">
      <w:pPr>
        <w:pStyle w:val="ListParagraph"/>
        <w:ind w:left="1080"/>
      </w:pPr>
    </w:p>
    <w:p w14:paraId="012A3415" w14:textId="7CD0B42E" w:rsidR="56094CDF" w:rsidRDefault="56094CDF" w:rsidP="59AE2C42">
      <w:pPr>
        <w:pStyle w:val="ListParagraph"/>
        <w:numPr>
          <w:ilvl w:val="0"/>
          <w:numId w:val="16"/>
        </w:numPr>
      </w:pPr>
      <w:r w:rsidRPr="59AE2C42">
        <w:rPr>
          <w:rFonts w:ascii="Aptos" w:eastAsia="Aptos" w:hAnsi="Aptos" w:cs="Aptos"/>
          <w:color w:val="000000" w:themeColor="text1"/>
        </w:rPr>
        <w:t>Advisor for Complainant or Respondent: Any individual chosen by a party to advise, support, and/or consult with throughout a resolution process.</w:t>
      </w:r>
      <w:r w:rsidR="29B3419D" w:rsidRPr="59AE2C42">
        <w:rPr>
          <w:rFonts w:ascii="Aptos" w:eastAsia="Aptos" w:hAnsi="Aptos" w:cs="Aptos"/>
          <w:color w:val="000000" w:themeColor="text1"/>
        </w:rPr>
        <w:t xml:space="preserve"> Any time an advisor is present, a signed FERPA release must be on file prior to meeting. Contact conduct@msu.edu for form.</w:t>
      </w:r>
    </w:p>
    <w:p w14:paraId="7F8F8E47" w14:textId="77777777" w:rsidR="00843B2B" w:rsidRDefault="00843B2B" w:rsidP="00843B2B">
      <w:pPr>
        <w:pStyle w:val="ListParagraph"/>
        <w:numPr>
          <w:ilvl w:val="1"/>
          <w:numId w:val="16"/>
        </w:numPr>
      </w:pPr>
      <w:r>
        <w:t>Administrative meetings</w:t>
      </w:r>
    </w:p>
    <w:p w14:paraId="0A0C22E0" w14:textId="77777777" w:rsidR="00843B2B" w:rsidRDefault="00843B2B" w:rsidP="00843B2B">
      <w:pPr>
        <w:pStyle w:val="ListParagraph"/>
        <w:numPr>
          <w:ilvl w:val="1"/>
          <w:numId w:val="16"/>
        </w:numPr>
      </w:pPr>
      <w:proofErr w:type="gramStart"/>
      <w:r>
        <w:t>Hearings</w:t>
      </w:r>
      <w:proofErr w:type="gramEnd"/>
    </w:p>
    <w:p w14:paraId="762014BD" w14:textId="11929230" w:rsidR="00843B2B" w:rsidRDefault="00843B2B" w:rsidP="790CFB81">
      <w:pPr>
        <w:pStyle w:val="ListParagraph"/>
        <w:numPr>
          <w:ilvl w:val="1"/>
          <w:numId w:val="16"/>
        </w:numPr>
      </w:pPr>
      <w:r>
        <w:t>Appeals</w:t>
      </w:r>
    </w:p>
    <w:p w14:paraId="196D1E14" w14:textId="0D701C57" w:rsidR="790CFB81" w:rsidRDefault="790CFB81" w:rsidP="790CFB81">
      <w:pPr>
        <w:pStyle w:val="ListParagraph"/>
        <w:ind w:left="1800"/>
      </w:pPr>
    </w:p>
    <w:p w14:paraId="41F24C25" w14:textId="46B95758" w:rsidR="3531B876" w:rsidRDefault="3531B876" w:rsidP="615204F9">
      <w:pPr>
        <w:pStyle w:val="ListParagraph"/>
        <w:numPr>
          <w:ilvl w:val="0"/>
          <w:numId w:val="16"/>
        </w:numPr>
        <w:rPr>
          <w:rFonts w:ascii="Aptos" w:eastAsia="Aptos" w:hAnsi="Aptos" w:cs="Aptos"/>
          <w:color w:val="000000" w:themeColor="text1"/>
        </w:rPr>
      </w:pPr>
      <w:r w:rsidRPr="615204F9">
        <w:rPr>
          <w:rFonts w:ascii="Aptos" w:eastAsia="Aptos" w:hAnsi="Aptos" w:cs="Aptos"/>
          <w:color w:val="000000" w:themeColor="text1"/>
        </w:rPr>
        <w:t>Advisor for Hearing Board: In the case of a hearing before a board, an advisor to the board will also be present.  This advisor has no role in</w:t>
      </w:r>
      <w:r w:rsidR="42DFD375" w:rsidRPr="615204F9">
        <w:rPr>
          <w:rFonts w:ascii="Aptos" w:eastAsia="Aptos" w:hAnsi="Aptos" w:cs="Aptos"/>
          <w:color w:val="000000" w:themeColor="text1"/>
        </w:rPr>
        <w:t xml:space="preserve"> decision making </w:t>
      </w:r>
      <w:r w:rsidRPr="615204F9">
        <w:rPr>
          <w:rFonts w:ascii="Aptos" w:eastAsia="Aptos" w:hAnsi="Aptos" w:cs="Aptos"/>
          <w:color w:val="000000" w:themeColor="text1"/>
        </w:rPr>
        <w:t>and is there to support the board’s facilitation of the hearing and ensure procedures are followed.</w:t>
      </w:r>
    </w:p>
    <w:p w14:paraId="2579E6BD" w14:textId="23B17A32" w:rsidR="0996829E" w:rsidRDefault="0996829E" w:rsidP="615204F9">
      <w:pPr>
        <w:pStyle w:val="ListParagraph"/>
        <w:numPr>
          <w:ilvl w:val="1"/>
          <w:numId w:val="16"/>
        </w:numPr>
        <w:rPr>
          <w:rFonts w:ascii="Aptos" w:eastAsia="Aptos" w:hAnsi="Aptos" w:cs="Aptos"/>
          <w:color w:val="000000" w:themeColor="text1"/>
        </w:rPr>
      </w:pPr>
      <w:proofErr w:type="gramStart"/>
      <w:r w:rsidRPr="615204F9">
        <w:rPr>
          <w:rFonts w:ascii="Aptos" w:eastAsia="Aptos" w:hAnsi="Aptos" w:cs="Aptos"/>
          <w:color w:val="000000" w:themeColor="text1"/>
        </w:rPr>
        <w:t>Hearings</w:t>
      </w:r>
      <w:proofErr w:type="gramEnd"/>
    </w:p>
    <w:p w14:paraId="562782D7" w14:textId="6BAFEBF1" w:rsidR="0996829E" w:rsidRDefault="0996829E" w:rsidP="615204F9">
      <w:pPr>
        <w:pStyle w:val="ListParagraph"/>
        <w:numPr>
          <w:ilvl w:val="1"/>
          <w:numId w:val="16"/>
        </w:numPr>
        <w:rPr>
          <w:rFonts w:ascii="Aptos" w:eastAsia="Aptos" w:hAnsi="Aptos" w:cs="Aptos"/>
          <w:color w:val="000000" w:themeColor="text1"/>
        </w:rPr>
      </w:pPr>
      <w:r w:rsidRPr="615204F9">
        <w:rPr>
          <w:rFonts w:ascii="Aptos" w:eastAsia="Aptos" w:hAnsi="Aptos" w:cs="Aptos"/>
          <w:color w:val="000000" w:themeColor="text1"/>
        </w:rPr>
        <w:t>Appeals</w:t>
      </w:r>
    </w:p>
    <w:p w14:paraId="75F5D6FE" w14:textId="584CFB17" w:rsidR="790CFB81" w:rsidRDefault="790CFB81" w:rsidP="790CFB81">
      <w:pPr>
        <w:pStyle w:val="ListParagraph"/>
        <w:ind w:left="1080"/>
      </w:pPr>
    </w:p>
    <w:p w14:paraId="0D731CDD" w14:textId="77777777" w:rsidR="00843B2B" w:rsidRDefault="00843B2B" w:rsidP="00843B2B">
      <w:pPr>
        <w:pStyle w:val="ListParagraph"/>
        <w:numPr>
          <w:ilvl w:val="0"/>
          <w:numId w:val="16"/>
        </w:numPr>
      </w:pPr>
      <w:r w:rsidRPr="00E306E9">
        <w:t xml:space="preserve">Complainant: A member of the University community who initiates </w:t>
      </w:r>
      <w:proofErr w:type="gramStart"/>
      <w:r w:rsidRPr="00E306E9">
        <w:t>a proceeding</w:t>
      </w:r>
      <w:proofErr w:type="gramEnd"/>
      <w:r w:rsidRPr="00E306E9">
        <w:t xml:space="preserve"> against a member of the MSU community under this document.</w:t>
      </w:r>
      <w:r>
        <w:t xml:space="preserve"> Complainants are involved in:</w:t>
      </w:r>
    </w:p>
    <w:p w14:paraId="14271405" w14:textId="77777777" w:rsidR="00843B2B" w:rsidRDefault="00843B2B" w:rsidP="00843B2B">
      <w:pPr>
        <w:pStyle w:val="ListParagraph"/>
        <w:numPr>
          <w:ilvl w:val="1"/>
          <w:numId w:val="16"/>
        </w:numPr>
      </w:pPr>
      <w:r>
        <w:t>Report submission</w:t>
      </w:r>
    </w:p>
    <w:p w14:paraId="3A37AD1A" w14:textId="77777777" w:rsidR="00843B2B" w:rsidRDefault="00843B2B" w:rsidP="00843B2B">
      <w:pPr>
        <w:pStyle w:val="ListParagraph"/>
        <w:numPr>
          <w:ilvl w:val="1"/>
          <w:numId w:val="16"/>
        </w:numPr>
      </w:pPr>
      <w:proofErr w:type="gramStart"/>
      <w:r>
        <w:t>Hearings</w:t>
      </w:r>
      <w:proofErr w:type="gramEnd"/>
    </w:p>
    <w:p w14:paraId="0F2DB083" w14:textId="4933F58F" w:rsidR="4CE5DE6D" w:rsidRDefault="5C7A5D3F" w:rsidP="50E53349">
      <w:pPr>
        <w:pStyle w:val="ListParagraph"/>
        <w:numPr>
          <w:ilvl w:val="1"/>
          <w:numId w:val="16"/>
        </w:numPr>
      </w:pPr>
      <w:r>
        <w:t>Appeals</w:t>
      </w:r>
    </w:p>
    <w:p w14:paraId="2567B574" w14:textId="54A22B26" w:rsidR="50E53349" w:rsidRDefault="50E53349" w:rsidP="50E53349">
      <w:pPr>
        <w:pStyle w:val="ListParagraph"/>
        <w:ind w:left="1800"/>
      </w:pPr>
    </w:p>
    <w:p w14:paraId="6FBD7B80" w14:textId="2B334CD9" w:rsidR="6649F31B" w:rsidRDefault="6649F31B" w:rsidP="4CE5DE6D">
      <w:pPr>
        <w:pStyle w:val="ListParagraph"/>
        <w:numPr>
          <w:ilvl w:val="0"/>
          <w:numId w:val="16"/>
        </w:numPr>
        <w:rPr>
          <w:rFonts w:ascii="Aptos" w:eastAsia="Aptos" w:hAnsi="Aptos" w:cs="Aptos"/>
          <w:color w:val="000000" w:themeColor="text1"/>
        </w:rPr>
      </w:pPr>
      <w:r w:rsidRPr="615204F9">
        <w:rPr>
          <w:rFonts w:ascii="Aptos" w:eastAsia="Aptos" w:hAnsi="Aptos" w:cs="Aptos"/>
          <w:color w:val="000000" w:themeColor="text1"/>
        </w:rPr>
        <w:t xml:space="preserve">Hearing Board: A group of people who make decisions and assign sanctions (if applicable) for conduct cases </w:t>
      </w:r>
      <w:r w:rsidR="5E703C07" w:rsidRPr="2B857E1B">
        <w:rPr>
          <w:rFonts w:ascii="Aptos" w:eastAsia="Aptos" w:hAnsi="Aptos" w:cs="Aptos"/>
          <w:color w:val="000000" w:themeColor="text1"/>
        </w:rPr>
        <w:t>when</w:t>
      </w:r>
      <w:r w:rsidRPr="615204F9">
        <w:rPr>
          <w:rFonts w:ascii="Aptos" w:eastAsia="Aptos" w:hAnsi="Aptos" w:cs="Aptos"/>
          <w:color w:val="000000" w:themeColor="text1"/>
        </w:rPr>
        <w:t xml:space="preserve"> requested by the student. The jurisdiction and composition can be found in Section 7. II, A-G in the </w:t>
      </w:r>
      <w:hyperlink r:id="rId14">
        <w:r w:rsidRPr="615204F9">
          <w:rPr>
            <w:rStyle w:val="Hyperlink"/>
          </w:rPr>
          <w:t>Student Rights and Responsibilities.</w:t>
        </w:r>
      </w:hyperlink>
      <w:r w:rsidRPr="615204F9">
        <w:rPr>
          <w:rFonts w:ascii="Aptos" w:eastAsia="Aptos" w:hAnsi="Aptos" w:cs="Aptos"/>
          <w:color w:val="000000" w:themeColor="text1"/>
        </w:rPr>
        <w:t xml:space="preserve"> </w:t>
      </w:r>
    </w:p>
    <w:p w14:paraId="5F221363" w14:textId="393D3247" w:rsidR="75BB2031" w:rsidRDefault="75BB2031" w:rsidP="615204F9">
      <w:pPr>
        <w:pStyle w:val="ListParagraph"/>
        <w:numPr>
          <w:ilvl w:val="1"/>
          <w:numId w:val="16"/>
        </w:numPr>
        <w:rPr>
          <w:rFonts w:ascii="Aptos" w:eastAsia="Aptos" w:hAnsi="Aptos" w:cs="Aptos"/>
          <w:color w:val="000000" w:themeColor="text1"/>
        </w:rPr>
      </w:pPr>
      <w:r w:rsidRPr="615204F9">
        <w:rPr>
          <w:rFonts w:ascii="Aptos" w:eastAsia="Aptos" w:hAnsi="Aptos" w:cs="Aptos"/>
          <w:color w:val="000000" w:themeColor="text1"/>
        </w:rPr>
        <w:t xml:space="preserve">Sanctioning </w:t>
      </w:r>
    </w:p>
    <w:p w14:paraId="15E54E75" w14:textId="3D671743" w:rsidR="6649F31B" w:rsidRDefault="6649F31B" w:rsidP="4CE5DE6D">
      <w:pPr>
        <w:pStyle w:val="ListParagraph"/>
        <w:numPr>
          <w:ilvl w:val="1"/>
          <w:numId w:val="16"/>
        </w:numPr>
        <w:rPr>
          <w:rFonts w:ascii="Aptos" w:eastAsia="Aptos" w:hAnsi="Aptos" w:cs="Aptos"/>
          <w:color w:val="000000" w:themeColor="text1"/>
        </w:rPr>
      </w:pPr>
      <w:proofErr w:type="gramStart"/>
      <w:r w:rsidRPr="4CE5DE6D">
        <w:rPr>
          <w:rFonts w:ascii="Aptos" w:eastAsia="Aptos" w:hAnsi="Aptos" w:cs="Aptos"/>
          <w:color w:val="000000" w:themeColor="text1"/>
        </w:rPr>
        <w:t>Hearings</w:t>
      </w:r>
      <w:proofErr w:type="gramEnd"/>
    </w:p>
    <w:p w14:paraId="7EB2F407" w14:textId="3F6AD7A3" w:rsidR="6649F31B" w:rsidRDefault="6649F31B" w:rsidP="4CE5DE6D">
      <w:pPr>
        <w:pStyle w:val="ListParagraph"/>
        <w:numPr>
          <w:ilvl w:val="1"/>
          <w:numId w:val="16"/>
        </w:numPr>
        <w:rPr>
          <w:rFonts w:ascii="Aptos" w:eastAsia="Aptos" w:hAnsi="Aptos" w:cs="Aptos"/>
          <w:color w:val="000000" w:themeColor="text1"/>
        </w:rPr>
      </w:pPr>
      <w:r w:rsidRPr="4CE5DE6D">
        <w:rPr>
          <w:rFonts w:ascii="Aptos" w:eastAsia="Aptos" w:hAnsi="Aptos" w:cs="Aptos"/>
          <w:color w:val="000000" w:themeColor="text1"/>
        </w:rPr>
        <w:t>Appeals</w:t>
      </w:r>
    </w:p>
    <w:p w14:paraId="4FEEDAC0" w14:textId="3872EB45" w:rsidR="790CFB81" w:rsidRDefault="790CFB81" w:rsidP="790CFB81">
      <w:pPr>
        <w:pStyle w:val="ListParagraph"/>
        <w:ind w:left="1800"/>
      </w:pPr>
    </w:p>
    <w:p w14:paraId="507294A1" w14:textId="77777777" w:rsidR="00843B2B" w:rsidRDefault="00843B2B" w:rsidP="00843B2B">
      <w:pPr>
        <w:pStyle w:val="ListParagraph"/>
        <w:numPr>
          <w:ilvl w:val="0"/>
          <w:numId w:val="16"/>
        </w:numPr>
      </w:pPr>
      <w:r w:rsidRPr="00DD4FF8">
        <w:t>Respondent: An individual or group against whom or which a complaint is filed.</w:t>
      </w:r>
      <w:r>
        <w:t xml:space="preserve"> Respondents are involved in:</w:t>
      </w:r>
    </w:p>
    <w:p w14:paraId="56BCCC7D" w14:textId="77777777" w:rsidR="00843B2B" w:rsidRDefault="00843B2B" w:rsidP="00843B2B">
      <w:pPr>
        <w:pStyle w:val="ListParagraph"/>
        <w:numPr>
          <w:ilvl w:val="1"/>
          <w:numId w:val="16"/>
        </w:numPr>
      </w:pPr>
      <w:r>
        <w:lastRenderedPageBreak/>
        <w:t>Administrative meetings</w:t>
      </w:r>
    </w:p>
    <w:p w14:paraId="23FDB5BF" w14:textId="77777777" w:rsidR="00843B2B" w:rsidRDefault="00843B2B" w:rsidP="00843B2B">
      <w:pPr>
        <w:pStyle w:val="ListParagraph"/>
        <w:numPr>
          <w:ilvl w:val="1"/>
          <w:numId w:val="16"/>
        </w:numPr>
      </w:pPr>
      <w:proofErr w:type="gramStart"/>
      <w:r>
        <w:t>Hearings</w:t>
      </w:r>
      <w:proofErr w:type="gramEnd"/>
    </w:p>
    <w:p w14:paraId="57322E29" w14:textId="77777777" w:rsidR="00843B2B" w:rsidRDefault="00843B2B" w:rsidP="00843B2B">
      <w:pPr>
        <w:pStyle w:val="ListParagraph"/>
        <w:numPr>
          <w:ilvl w:val="1"/>
          <w:numId w:val="16"/>
        </w:numPr>
      </w:pPr>
      <w:r>
        <w:t>Appeals</w:t>
      </w:r>
    </w:p>
    <w:p w14:paraId="5855C148" w14:textId="6EF73E95" w:rsidR="790CFB81" w:rsidRDefault="790CFB81" w:rsidP="790CFB81">
      <w:pPr>
        <w:pStyle w:val="ListParagraph"/>
        <w:ind w:left="1800"/>
      </w:pPr>
    </w:p>
    <w:p w14:paraId="3B21C990" w14:textId="77777777" w:rsidR="00843B2B" w:rsidRPr="006543C0" w:rsidRDefault="00843B2B" w:rsidP="00843B2B">
      <w:pPr>
        <w:pStyle w:val="ListParagraph"/>
        <w:numPr>
          <w:ilvl w:val="0"/>
          <w:numId w:val="16"/>
        </w:numPr>
      </w:pPr>
      <w:r w:rsidRPr="006543C0">
        <w:t xml:space="preserve">Witness: </w:t>
      </w:r>
      <w:r>
        <w:t>A</w:t>
      </w:r>
      <w:r w:rsidRPr="006543C0">
        <w:t xml:space="preserve"> member of the University community, unless the hearing determines otherwise, who has direct knowledge of the facts pertaining to the matter at issue. Expert or character witnesses are not allowed, except as deemed necessary by the hearing body.</w:t>
      </w:r>
      <w:r>
        <w:t xml:space="preserve"> Witnesses are involved in:</w:t>
      </w:r>
    </w:p>
    <w:p w14:paraId="1A3E7E05" w14:textId="77777777" w:rsidR="00843B2B" w:rsidRDefault="00843B2B" w:rsidP="00843B2B">
      <w:pPr>
        <w:pStyle w:val="ListParagraph"/>
        <w:numPr>
          <w:ilvl w:val="1"/>
          <w:numId w:val="16"/>
        </w:numPr>
      </w:pPr>
      <w:proofErr w:type="gramStart"/>
      <w:r>
        <w:t>Hearings</w:t>
      </w:r>
      <w:proofErr w:type="gramEnd"/>
    </w:p>
    <w:p w14:paraId="5F887591" w14:textId="6AB96F43" w:rsidR="003521AA" w:rsidRDefault="08B12278" w:rsidP="790CFB81">
      <w:pPr>
        <w:rPr>
          <w:rFonts w:ascii="Aptos" w:eastAsia="Aptos" w:hAnsi="Aptos" w:cs="Aptos"/>
        </w:rPr>
      </w:pPr>
      <w:r w:rsidRPr="790CFB81">
        <w:rPr>
          <w:rFonts w:ascii="Aptos" w:eastAsia="Aptos" w:hAnsi="Aptos" w:cs="Aptos"/>
          <w:color w:val="000000" w:themeColor="text1"/>
        </w:rPr>
        <w:t xml:space="preserve">For additional information regarding definitions and acronyms, see Section 11 in the </w:t>
      </w:r>
      <w:hyperlink r:id="rId15">
        <w:r w:rsidRPr="790CFB81">
          <w:rPr>
            <w:rStyle w:val="Hyperlink"/>
          </w:rPr>
          <w:t>Student Rights and Responsibilities</w:t>
        </w:r>
      </w:hyperlink>
      <w:r w:rsidRPr="790CFB81">
        <w:rPr>
          <w:rFonts w:ascii="Aptos" w:eastAsia="Aptos" w:hAnsi="Aptos" w:cs="Aptos"/>
          <w:color w:val="000000" w:themeColor="text1"/>
        </w:rPr>
        <w:t>.</w:t>
      </w:r>
    </w:p>
    <w:p w14:paraId="4615373A" w14:textId="6BD467B1" w:rsidR="00410A22" w:rsidRDefault="08B12278" w:rsidP="00797789">
      <w:pPr>
        <w:pStyle w:val="Heading1"/>
      </w:pPr>
      <w:bookmarkStart w:id="9" w:name="_Toc237942315"/>
      <w:r>
        <w:t>Overview of Process</w:t>
      </w:r>
      <w:bookmarkEnd w:id="9"/>
    </w:p>
    <w:p w14:paraId="520FCA9F" w14:textId="01898EF9" w:rsidR="000D5786" w:rsidRPr="000D5786" w:rsidRDefault="000D5786" w:rsidP="000D5786">
      <w:r>
        <w:t xml:space="preserve">For a visual representation of the individual student conduct process, </w:t>
      </w:r>
      <w:hyperlink r:id="rId16" w:history="1">
        <w:r w:rsidRPr="000D5786">
          <w:rPr>
            <w:rStyle w:val="Hyperlink"/>
          </w:rPr>
          <w:t>please view th</w:t>
        </w:r>
        <w:r w:rsidRPr="000D5786">
          <w:rPr>
            <w:rStyle w:val="Hyperlink"/>
          </w:rPr>
          <w:t>e</w:t>
        </w:r>
        <w:r w:rsidRPr="000D5786">
          <w:rPr>
            <w:rStyle w:val="Hyperlink"/>
          </w:rPr>
          <w:t xml:space="preserve"> flowchart located on the OSSA website.</w:t>
        </w:r>
      </w:hyperlink>
      <w:r>
        <w:t xml:space="preserve"> </w:t>
      </w:r>
    </w:p>
    <w:p w14:paraId="69B51455" w14:textId="6A64C0EB" w:rsidR="007B5FCC" w:rsidRDefault="00517E90" w:rsidP="00797789">
      <w:pPr>
        <w:pStyle w:val="Heading2"/>
      </w:pPr>
      <w:bookmarkStart w:id="10" w:name="_Toc237942316"/>
      <w:r>
        <w:t>Report Submitted</w:t>
      </w:r>
      <w:bookmarkEnd w:id="10"/>
    </w:p>
    <w:p w14:paraId="261C0EAC" w14:textId="2294C006" w:rsidR="3E79C791" w:rsidRDefault="3E79C791" w:rsidP="790CFB81">
      <w:r w:rsidRPr="790CFB81">
        <w:rPr>
          <w:rFonts w:ascii="Aptos" w:eastAsia="Aptos" w:hAnsi="Aptos" w:cs="Aptos"/>
          <w:color w:val="000000" w:themeColor="text1"/>
        </w:rPr>
        <w:t xml:space="preserve">A complainant submits a report to OSSA for review via the </w:t>
      </w:r>
      <w:hyperlink r:id="rId17">
        <w:r w:rsidRPr="790CFB81">
          <w:rPr>
            <w:rStyle w:val="Hyperlink"/>
          </w:rPr>
          <w:t>OSSA Public Reporting Tool</w:t>
        </w:r>
      </w:hyperlink>
      <w:r w:rsidRPr="790CFB81">
        <w:rPr>
          <w:rFonts w:ascii="Aptos" w:eastAsia="Aptos" w:hAnsi="Aptos" w:cs="Aptos"/>
          <w:color w:val="000000" w:themeColor="text1"/>
        </w:rPr>
        <w:t xml:space="preserve">. Reports should have specific descriptions of behaviors and policy violations. </w:t>
      </w:r>
      <w:r w:rsidRPr="790CFB81">
        <w:rPr>
          <w:rFonts w:ascii="Aptos" w:eastAsia="Aptos" w:hAnsi="Aptos" w:cs="Aptos"/>
        </w:rPr>
        <w:t xml:space="preserve"> </w:t>
      </w:r>
    </w:p>
    <w:p w14:paraId="5FC75B8B" w14:textId="6809A1CA" w:rsidR="007B5FCC" w:rsidRPr="009D1D9F" w:rsidRDefault="007B5FCC" w:rsidP="00797789">
      <w:pPr>
        <w:pStyle w:val="Heading2"/>
      </w:pPr>
      <w:bookmarkStart w:id="11" w:name="_Toc202966633"/>
      <w:bookmarkStart w:id="12" w:name="_Toc237942317"/>
      <w:r>
        <w:t xml:space="preserve">OSSA Review </w:t>
      </w:r>
      <w:r w:rsidR="3A4E51C2">
        <w:t xml:space="preserve">and Notification </w:t>
      </w:r>
      <w:r>
        <w:t>of Complaint</w:t>
      </w:r>
      <w:bookmarkEnd w:id="11"/>
      <w:bookmarkEnd w:id="12"/>
    </w:p>
    <w:p w14:paraId="5EA3B460" w14:textId="68738C5C" w:rsidR="00DA402F" w:rsidRDefault="59A39FE1" w:rsidP="790CFB81">
      <w:r w:rsidRPr="59AE2C42">
        <w:rPr>
          <w:rFonts w:ascii="Aptos" w:eastAsia="Aptos" w:hAnsi="Aptos" w:cs="Aptos"/>
          <w:color w:val="000000" w:themeColor="text1"/>
        </w:rPr>
        <w:t xml:space="preserve">Once a report is submitted, OSSA reviews the complaint for processing. OSSA may follow up with the complainant upon receipt of the report before advancing the process. </w:t>
      </w:r>
      <w:r w:rsidR="200E13CE">
        <w:t>Once the complaint is reviewed</w:t>
      </w:r>
      <w:r w:rsidR="5768740A">
        <w:t xml:space="preserve"> and properly formatted</w:t>
      </w:r>
      <w:r w:rsidR="200E13CE">
        <w:t>, the respondent will b</w:t>
      </w:r>
      <w:r w:rsidR="45FE9D71">
        <w:t>e</w:t>
      </w:r>
      <w:r w:rsidR="200E13CE">
        <w:t xml:space="preserve"> notified of the </w:t>
      </w:r>
      <w:r w:rsidR="437FF37D">
        <w:t>complaint. OSSA</w:t>
      </w:r>
      <w:r w:rsidR="200E13CE">
        <w:t xml:space="preserve"> sends all communications to a respondent regarding their case to their MSU student email in accordance with the </w:t>
      </w:r>
      <w:hyperlink r:id="rId18">
        <w:r w:rsidR="200E13CE" w:rsidRPr="59AE2C42">
          <w:rPr>
            <w:rStyle w:val="Hyperlink"/>
          </w:rPr>
          <w:t>MSU Student Email Communications Notice</w:t>
        </w:r>
      </w:hyperlink>
      <w:r w:rsidR="200E13CE">
        <w:t xml:space="preserve">. </w:t>
      </w:r>
    </w:p>
    <w:p w14:paraId="33B5D440" w14:textId="588B8DFF" w:rsidR="66710708" w:rsidRDefault="44E9EAE5" w:rsidP="4175D646">
      <w:pPr>
        <w:pStyle w:val="Heading2"/>
      </w:pPr>
      <w:bookmarkStart w:id="13" w:name="_Toc237942318"/>
      <w:proofErr w:type="gramStart"/>
      <w:r>
        <w:t>Conduct Process</w:t>
      </w:r>
      <w:proofErr w:type="gramEnd"/>
      <w:r>
        <w:t xml:space="preserve"> Communications</w:t>
      </w:r>
      <w:bookmarkEnd w:id="13"/>
    </w:p>
    <w:p w14:paraId="0DCA2E96" w14:textId="1FE17BCE" w:rsidR="00DA402F" w:rsidRDefault="200E13CE" w:rsidP="790CFB81">
      <w:r>
        <w:t xml:space="preserve">All students should </w:t>
      </w:r>
      <w:r w:rsidRPr="790CFB81">
        <w:rPr>
          <w:b/>
          <w:bCs/>
        </w:rPr>
        <w:t>check their email regularly</w:t>
      </w:r>
      <w:r>
        <w:t xml:space="preserve"> for the duration of their enrollment at MSU, per the MSU Student Email Communications Notice, which states: “Students must check email regularly </w:t>
      </w:r>
      <w:proofErr w:type="gramStart"/>
      <w:r>
        <w:t>in order to</w:t>
      </w:r>
      <w:proofErr w:type="gramEnd"/>
      <w:r>
        <w:t xml:space="preserve"> read important messages and notifications. Certain communications may be </w:t>
      </w:r>
      <w:proofErr w:type="gramStart"/>
      <w:r>
        <w:t>time-sensitive</w:t>
      </w:r>
      <w:proofErr w:type="gramEnd"/>
      <w:r>
        <w:t>. Failure to read official university communications sent to the students’ official MSU email addresses does not absolve students from knowing and complying with the content of those communications.”</w:t>
      </w:r>
    </w:p>
    <w:p w14:paraId="7F125BAA" w14:textId="4E9AE4AC" w:rsidR="00DA402F" w:rsidRDefault="6507AE4C" w:rsidP="790CFB81">
      <w:r>
        <w:t xml:space="preserve">Many parts of the student conduct process are time sensitive as outlined in the </w:t>
      </w:r>
      <w:hyperlink r:id="rId19">
        <w:r w:rsidRPr="790CFB81">
          <w:rPr>
            <w:rStyle w:val="Hyperlink"/>
          </w:rPr>
          <w:t>Student Rights and Responsibilities</w:t>
        </w:r>
      </w:hyperlink>
      <w:r>
        <w:t>. As such, it is extremely important to read your emails when you get them and follow all instructions provided. Common instructions include (but are not limited to):</w:t>
      </w:r>
    </w:p>
    <w:p w14:paraId="44909C28" w14:textId="42DD0168" w:rsidR="00DA402F" w:rsidRDefault="6507AE4C" w:rsidP="790CFB81">
      <w:pPr>
        <w:pStyle w:val="ListParagraph"/>
        <w:numPr>
          <w:ilvl w:val="0"/>
          <w:numId w:val="26"/>
        </w:numPr>
      </w:pPr>
      <w:r>
        <w:t>Setting up a meeting with an OSSA</w:t>
      </w:r>
      <w:r w:rsidR="58526BCA">
        <w:t>-designated</w:t>
      </w:r>
      <w:r>
        <w:t xml:space="preserve"> administrator</w:t>
      </w:r>
    </w:p>
    <w:p w14:paraId="05C950A9" w14:textId="2AED0E0C" w:rsidR="00DA402F" w:rsidRDefault="6507AE4C" w:rsidP="790CFB81">
      <w:pPr>
        <w:pStyle w:val="ListParagraph"/>
        <w:numPr>
          <w:ilvl w:val="0"/>
          <w:numId w:val="26"/>
        </w:numPr>
      </w:pPr>
      <w:r>
        <w:t>Providing availabilities for hearings</w:t>
      </w:r>
    </w:p>
    <w:p w14:paraId="60ADDE74" w14:textId="15C024E6" w:rsidR="00DA402F" w:rsidRDefault="6507AE4C" w:rsidP="790CFB81">
      <w:pPr>
        <w:pStyle w:val="ListParagraph"/>
        <w:numPr>
          <w:ilvl w:val="0"/>
          <w:numId w:val="26"/>
        </w:numPr>
      </w:pPr>
      <w:r>
        <w:t>Informing OSSA of supporting parties (i.e., names and relations of witnesses, advisors)</w:t>
      </w:r>
    </w:p>
    <w:p w14:paraId="77F021B6" w14:textId="13158DDB" w:rsidR="3BACB136" w:rsidRDefault="3BACB136" w:rsidP="4175D646">
      <w:pPr>
        <w:pStyle w:val="ListParagraph"/>
        <w:numPr>
          <w:ilvl w:val="0"/>
          <w:numId w:val="26"/>
        </w:numPr>
      </w:pPr>
      <w:r>
        <w:t>Appealing decisions</w:t>
      </w:r>
    </w:p>
    <w:p w14:paraId="61C660D9" w14:textId="370B074F" w:rsidR="00DA402F" w:rsidRDefault="0F2863F3" w:rsidP="790CFB81">
      <w:r>
        <w:lastRenderedPageBreak/>
        <w:t>Non-participation in the student conduct process as a respondent will not prevent the process from moving forward</w:t>
      </w:r>
      <w:r w:rsidR="25F8DF7B">
        <w:t xml:space="preserve">. </w:t>
      </w:r>
      <w:r w:rsidR="044135FB">
        <w:t>Therefore,</w:t>
      </w:r>
      <w:r>
        <w:t xml:space="preserve"> it is </w:t>
      </w:r>
      <w:r w:rsidR="42D6E141">
        <w:t xml:space="preserve">beneficial </w:t>
      </w:r>
      <w:r w:rsidR="352C32F3">
        <w:t>for</w:t>
      </w:r>
      <w:r w:rsidR="42D6E141">
        <w:t xml:space="preserve"> the</w:t>
      </w:r>
      <w:r>
        <w:t xml:space="preserve"> respondent to engage with the process and follow instructions in a timely manner</w:t>
      </w:r>
      <w:r w:rsidR="7194E966">
        <w:t xml:space="preserve"> and attend all meetings and hearings</w:t>
      </w:r>
      <w:r w:rsidR="60C3A1B9">
        <w:t>.</w:t>
      </w:r>
      <w:r w:rsidR="1760644B">
        <w:t xml:space="preserve"> </w:t>
      </w:r>
      <w:r w:rsidR="75CC175E">
        <w:t>Meetings</w:t>
      </w:r>
      <w:r w:rsidR="74318BCC">
        <w:t xml:space="preserve"> provide key information about the process and present an opportunity to ask questions to help inform your decision-making.</w:t>
      </w:r>
    </w:p>
    <w:p w14:paraId="1D9F0A44" w14:textId="513E2CE3" w:rsidR="00DA402F" w:rsidRDefault="6507AE4C" w:rsidP="790CFB81">
      <w:r>
        <w:t xml:space="preserve">If you have questions about an instruction provided to you in a communication from OSSA, you are encouraged to reach out to ask by contacting OSSA at </w:t>
      </w:r>
      <w:hyperlink r:id="rId20">
        <w:r w:rsidRPr="59AE2C42">
          <w:rPr>
            <w:rStyle w:val="Hyperlink"/>
          </w:rPr>
          <w:t>conduct@msu.edu</w:t>
        </w:r>
      </w:hyperlink>
      <w:r>
        <w:t xml:space="preserve"> or calling (517) 884-0789. If someone does not answer your phone inquiry, please leave a message with your name, your student ID, a phone number to call you back, and a quick summary of wh</w:t>
      </w:r>
      <w:r w:rsidR="4FC6774A">
        <w:t>y you are calling</w:t>
      </w:r>
      <w:r w:rsidR="78741286">
        <w:t>.</w:t>
      </w:r>
    </w:p>
    <w:p w14:paraId="6FE35198" w14:textId="0F02B862" w:rsidR="00DA402F" w:rsidRDefault="3811C9D9" w:rsidP="00DA402F">
      <w:pPr>
        <w:pStyle w:val="Heading2"/>
      </w:pPr>
      <w:bookmarkStart w:id="14" w:name="_Toc237942319"/>
      <w:r>
        <w:t>Administrative Meetings</w:t>
      </w:r>
      <w:bookmarkEnd w:id="14"/>
      <w:r>
        <w:t xml:space="preserve"> </w:t>
      </w:r>
    </w:p>
    <w:p w14:paraId="64303E75" w14:textId="37CC806C" w:rsidR="00DA402F" w:rsidRDefault="3811C9D9" w:rsidP="790CFB81">
      <w:r>
        <w:t xml:space="preserve">Once a complaint </w:t>
      </w:r>
      <w:r w:rsidR="47F6A83C">
        <w:t>has been processed</w:t>
      </w:r>
      <w:r w:rsidR="0F4D5E63">
        <w:t xml:space="preserve"> and properly formatted</w:t>
      </w:r>
      <w:r>
        <w:t xml:space="preserve">, notice of the complaint will be sent to a respondent </w:t>
      </w:r>
      <w:r w:rsidR="25AF7F98">
        <w:t xml:space="preserve">generally </w:t>
      </w:r>
      <w:r>
        <w:t>within five class</w:t>
      </w:r>
      <w:r w:rsidR="638DC17F">
        <w:t xml:space="preserve"> </w:t>
      </w:r>
      <w:r>
        <w:t xml:space="preserve">days and will </w:t>
      </w:r>
      <w:r w:rsidR="103C2690">
        <w:t xml:space="preserve">generally </w:t>
      </w:r>
      <w:r>
        <w:t xml:space="preserve">include a date and time for an administrative meeting. Notice of a meeting will be given </w:t>
      </w:r>
      <w:r w:rsidR="0E00B333">
        <w:t xml:space="preserve">in advance </w:t>
      </w:r>
      <w:r w:rsidR="73ED0006">
        <w:t>to prepare for the meeting.</w:t>
      </w:r>
      <w:r>
        <w:t xml:space="preserve"> Meetings are typically scheduled for </w:t>
      </w:r>
      <w:r w:rsidR="5688CED9">
        <w:t>one</w:t>
      </w:r>
      <w:r>
        <w:t xml:space="preserve"> hour.</w:t>
      </w:r>
    </w:p>
    <w:p w14:paraId="42651135" w14:textId="509DB6C7" w:rsidR="137F28C7" w:rsidRDefault="137F28C7" w:rsidP="59AE2C42">
      <w:pPr>
        <w:shd w:val="clear" w:color="auto" w:fill="FFFFFF" w:themeFill="background1"/>
        <w:spacing w:after="0" w:line="240" w:lineRule="auto"/>
        <w:rPr>
          <w:rFonts w:eastAsiaTheme="minorEastAsia"/>
        </w:rPr>
      </w:pPr>
      <w:r w:rsidRPr="59AE2C42">
        <w:rPr>
          <w:rFonts w:eastAsiaTheme="minorEastAsia"/>
        </w:rPr>
        <w:t>The administrative meeting is an initial conversation focused on reviewing the respondent’s rights and responsibilities and explaining the process. An OSSA-designated administrator will meet with the respondent to discuss the incident report submitted to OSSA, invite the respondent to share their perspective, review the relevant policies, and outline available resolution options.</w:t>
      </w:r>
    </w:p>
    <w:p w14:paraId="12EBE39A" w14:textId="6E319022" w:rsidR="137F28C7" w:rsidRDefault="137F28C7" w:rsidP="59AE2C42">
      <w:pPr>
        <w:shd w:val="clear" w:color="auto" w:fill="FFFFFF" w:themeFill="background1"/>
        <w:spacing w:after="0" w:line="240" w:lineRule="auto"/>
        <w:rPr>
          <w:rFonts w:eastAsiaTheme="minorEastAsia"/>
        </w:rPr>
      </w:pPr>
      <w:r w:rsidRPr="59AE2C42">
        <w:rPr>
          <w:rFonts w:eastAsiaTheme="minorEastAsia"/>
        </w:rPr>
        <w:t>The respondent is not required to select a resolution pathway during the meeting and has five class days after the meeting to respond to the OSSA-designated administrator.</w:t>
      </w:r>
    </w:p>
    <w:p w14:paraId="4C00AEBE" w14:textId="36BE206A" w:rsidR="59AE2C42" w:rsidRDefault="59AE2C42" w:rsidP="59AE2C42">
      <w:pPr>
        <w:shd w:val="clear" w:color="auto" w:fill="FFFFFF" w:themeFill="background1"/>
        <w:spacing w:after="0" w:line="276" w:lineRule="auto"/>
        <w:rPr>
          <w:rFonts w:eastAsiaTheme="minorEastAsia"/>
        </w:rPr>
      </w:pPr>
    </w:p>
    <w:p w14:paraId="7BCB5934" w14:textId="54F50C6D" w:rsidR="00DA402F" w:rsidRDefault="067D39BF" w:rsidP="615204F9">
      <w:r>
        <w:t>This meeting is</w:t>
      </w:r>
      <w:r w:rsidR="55577283">
        <w:t xml:space="preserve"> not a hearing</w:t>
      </w:r>
      <w:r w:rsidR="2077846E">
        <w:t>.</w:t>
      </w:r>
      <w:r w:rsidR="55577283">
        <w:t xml:space="preserve"> OSSA-designated administrators </w:t>
      </w:r>
      <w:r w:rsidR="68EA6A7A">
        <w:t xml:space="preserve">will not </w:t>
      </w:r>
      <w:r w:rsidR="55577283">
        <w:t xml:space="preserve">make decisions </w:t>
      </w:r>
      <w:r w:rsidR="58131B1A">
        <w:t xml:space="preserve">at this stage in the process unless the respondent </w:t>
      </w:r>
      <w:r w:rsidR="0C7D700A">
        <w:t>ask</w:t>
      </w:r>
      <w:r w:rsidR="141FCD89">
        <w:t>s</w:t>
      </w:r>
      <w:r w:rsidR="58131B1A">
        <w:t xml:space="preserve"> them to</w:t>
      </w:r>
      <w:r w:rsidR="4F3E2FC4">
        <w:t>,</w:t>
      </w:r>
      <w:r w:rsidR="58131B1A">
        <w:t xml:space="preserve"> or a respondent </w:t>
      </w:r>
      <w:r w:rsidR="08466486">
        <w:t xml:space="preserve">does not participate in the process. </w:t>
      </w:r>
    </w:p>
    <w:p w14:paraId="372A7B06" w14:textId="2B03E3CF" w:rsidR="00DA402F" w:rsidRDefault="3811C9D9" w:rsidP="00461913">
      <w:pPr>
        <w:pStyle w:val="Heading2"/>
      </w:pPr>
      <w:bookmarkStart w:id="15" w:name="_Toc237942320"/>
      <w:r>
        <w:t>Who attends Administrative Meetings?</w:t>
      </w:r>
      <w:bookmarkEnd w:id="15"/>
    </w:p>
    <w:p w14:paraId="15307F96" w14:textId="2B1B63EA" w:rsidR="00DA402F" w:rsidRDefault="3811C9D9" w:rsidP="59AE2C42">
      <w:r>
        <w:t xml:space="preserve">Meetings are attended by the respondent and an </w:t>
      </w:r>
      <w:r w:rsidR="26D7C5F6">
        <w:t xml:space="preserve">OSSA-designated </w:t>
      </w:r>
      <w:r>
        <w:t xml:space="preserve">administrator. These meetings occur via Zoom </w:t>
      </w:r>
      <w:r w:rsidR="3A48A169">
        <w:t xml:space="preserve">or in person to </w:t>
      </w:r>
      <w:r>
        <w:t xml:space="preserve">discuss information protected by the </w:t>
      </w:r>
      <w:hyperlink r:id="rId21">
        <w:r w:rsidRPr="59AE2C42">
          <w:rPr>
            <w:rStyle w:val="Hyperlink"/>
          </w:rPr>
          <w:t>Family Educational Rights and Privacy Act (FERPA</w:t>
        </w:r>
        <w:r w:rsidR="6053FDF3" w:rsidRPr="59AE2C42">
          <w:rPr>
            <w:rStyle w:val="Hyperlink"/>
          </w:rPr>
          <w:t>)</w:t>
        </w:r>
        <w:r w:rsidR="56D5EB74" w:rsidRPr="59AE2C42">
          <w:rPr>
            <w:rStyle w:val="Hyperlink"/>
          </w:rPr>
          <w:t>.</w:t>
        </w:r>
      </w:hyperlink>
      <w:r w:rsidR="6053FDF3">
        <w:t xml:space="preserve"> </w:t>
      </w:r>
      <w:r w:rsidR="00CF64A0">
        <w:t>R</w:t>
      </w:r>
      <w:r w:rsidR="6053FDF3">
        <w:t>espondents</w:t>
      </w:r>
      <w:r>
        <w:t xml:space="preserve"> should prepare to have the meeting in a private space</w:t>
      </w:r>
      <w:r w:rsidR="3AC48C91">
        <w:t xml:space="preserve"> if on </w:t>
      </w:r>
      <w:r w:rsidR="3AC48C91" w:rsidRPr="59AE2C42">
        <w:t>zoom</w:t>
      </w:r>
      <w:r w:rsidRPr="59AE2C42">
        <w:t>.</w:t>
      </w:r>
    </w:p>
    <w:p w14:paraId="67E24D66" w14:textId="1D508269" w:rsidR="5B573A6D" w:rsidRDefault="5B573A6D" w:rsidP="59AE2C42">
      <w:pPr>
        <w:spacing w:line="240" w:lineRule="auto"/>
        <w:rPr>
          <w:rFonts w:ascii="Aptos" w:eastAsia="Aptos" w:hAnsi="Aptos" w:cs="Aptos"/>
        </w:rPr>
      </w:pPr>
      <w:r w:rsidRPr="59AE2C42">
        <w:rPr>
          <w:rFonts w:eastAsiaTheme="minorEastAsia"/>
        </w:rPr>
        <w:t>Respondents may bring an advisor to the meeting if they identify the advisor in advance and submit a completed FERPA release form prior to the meeting. The form is included with the administrative meeting scheduling letter or can be requested by contacting conduct@msu.edu. The signed form must be emailed to conduct@msu.edu before the meeting for the advisor to participate.</w:t>
      </w:r>
    </w:p>
    <w:p w14:paraId="171E08D4" w14:textId="036E73BD" w:rsidR="00DA402F" w:rsidRDefault="09D567A3" w:rsidP="790CFB81">
      <w:r>
        <w:t xml:space="preserve"> Advisors are invited to this meeting in a supportive capacity</w:t>
      </w:r>
      <w:r w:rsidR="435EF35C">
        <w:t>.</w:t>
      </w:r>
      <w:r>
        <w:t xml:space="preserve"> </w:t>
      </w:r>
      <w:r w:rsidR="453A37C4">
        <w:t>Advisors are not allowed to speak on the respondent's behalf</w:t>
      </w:r>
      <w:r w:rsidR="3C16D181">
        <w:t>, as this is an educational process for the student involved</w:t>
      </w:r>
      <w:r w:rsidR="453A37C4">
        <w:t xml:space="preserve">. </w:t>
      </w:r>
      <w:r w:rsidR="1735B525">
        <w:t>R</w:t>
      </w:r>
      <w:r>
        <w:t>espondents are expected to participate and converse with the OSSA</w:t>
      </w:r>
      <w:r w:rsidR="0565BD80">
        <w:t>-designated</w:t>
      </w:r>
      <w:r>
        <w:t xml:space="preserve"> administrator unmediated. These meetings are not recorded by OSSA and should not be recorded by a respondent or their advisor (note taking is acceptable and encouraged).</w:t>
      </w:r>
    </w:p>
    <w:p w14:paraId="0C5C604E" w14:textId="64D43F24" w:rsidR="00DA402F" w:rsidRDefault="3811C9D9" w:rsidP="00461913">
      <w:pPr>
        <w:pStyle w:val="Heading2"/>
      </w:pPr>
      <w:bookmarkStart w:id="16" w:name="_Toc237942321"/>
      <w:r>
        <w:lastRenderedPageBreak/>
        <w:t>What is my role in an Administrative Meeting?</w:t>
      </w:r>
      <w:bookmarkEnd w:id="16"/>
    </w:p>
    <w:p w14:paraId="13E1CA7B" w14:textId="60DA5A02" w:rsidR="00DA402F" w:rsidRPr="00461913" w:rsidRDefault="3811C9D9" w:rsidP="00461913">
      <w:pPr>
        <w:pStyle w:val="Heading3"/>
      </w:pPr>
      <w:bookmarkStart w:id="17" w:name="_Toc237942322"/>
      <w:r>
        <w:t>Learn your Rights and Responsibilities</w:t>
      </w:r>
      <w:bookmarkEnd w:id="17"/>
    </w:p>
    <w:p w14:paraId="28DD5DF5" w14:textId="770441F0" w:rsidR="00DA402F" w:rsidRDefault="3811C9D9" w:rsidP="790CFB81">
      <w:r>
        <w:t xml:space="preserve">The core focus of the Administrative Meeting is to learn about your rights and responsibilities as a student at Michigan State University. These rights and responsibilities are fundamental to due process, and having a strong understanding of them is to your benefit. </w:t>
      </w:r>
    </w:p>
    <w:p w14:paraId="687DD858" w14:textId="2D091440" w:rsidR="00DA402F" w:rsidRDefault="3811C9D9" w:rsidP="00461913">
      <w:pPr>
        <w:pStyle w:val="Heading3"/>
      </w:pPr>
      <w:bookmarkStart w:id="18" w:name="_Toc237942323"/>
      <w:r>
        <w:t>Give your perspective on the incident that was reported</w:t>
      </w:r>
      <w:bookmarkEnd w:id="18"/>
    </w:p>
    <w:p w14:paraId="1584ECA4" w14:textId="5CB03B10" w:rsidR="00DA402F" w:rsidRDefault="3811C9D9" w:rsidP="790CFB81">
      <w:r>
        <w:t xml:space="preserve">A large portion of the Administrative Meeting is set aside to hear your perspective on what happened. The </w:t>
      </w:r>
      <w:r w:rsidR="1D561B48">
        <w:t xml:space="preserve">OSSA-designated </w:t>
      </w:r>
      <w:r>
        <w:t>administrator facilitating your meeting will</w:t>
      </w:r>
      <w:r w:rsidR="1C2E37BF">
        <w:t xml:space="preserve"> review the</w:t>
      </w:r>
      <w:r>
        <w:t xml:space="preserve"> incident </w:t>
      </w:r>
      <w:r w:rsidR="6BB3F68B">
        <w:t xml:space="preserve">report submitted to </w:t>
      </w:r>
      <w:r w:rsidR="1342E7E2">
        <w:t>OSSA with</w:t>
      </w:r>
      <w:r>
        <w:t xml:space="preserve"> you and will typically ask you to read it aloud, after which point you will be invited to share your perspective on what happened. </w:t>
      </w:r>
    </w:p>
    <w:p w14:paraId="4B9F1E8E" w14:textId="6DD4F8DD" w:rsidR="00DA402F" w:rsidRDefault="3811C9D9" w:rsidP="00461913">
      <w:pPr>
        <w:pStyle w:val="Heading3"/>
      </w:pPr>
      <w:bookmarkStart w:id="19" w:name="_Toc237942324"/>
      <w:r>
        <w:t>Review university policies</w:t>
      </w:r>
      <w:bookmarkEnd w:id="19"/>
    </w:p>
    <w:p w14:paraId="6DCBB141" w14:textId="1384A115" w:rsidR="00DA402F" w:rsidRDefault="6D549F6D" w:rsidP="790CFB81">
      <w:r>
        <w:t>T</w:t>
      </w:r>
      <w:r w:rsidR="6053FDF3">
        <w:t>he</w:t>
      </w:r>
      <w:r w:rsidR="3811C9D9">
        <w:t xml:space="preserve"> </w:t>
      </w:r>
      <w:r w:rsidR="5B144134">
        <w:t xml:space="preserve">OSSA-designated </w:t>
      </w:r>
      <w:r w:rsidR="3811C9D9">
        <w:t xml:space="preserve">administrator facilitating the meeting will review each of the policies </w:t>
      </w:r>
      <w:r w:rsidR="438304C4">
        <w:t>alleged to be</w:t>
      </w:r>
      <w:r w:rsidR="6053FDF3">
        <w:t xml:space="preserve"> violat</w:t>
      </w:r>
      <w:r w:rsidR="30AA2764">
        <w:t>ed</w:t>
      </w:r>
      <w:r w:rsidR="3811C9D9">
        <w:t xml:space="preserve"> </w:t>
      </w:r>
      <w:r w:rsidR="2153FA01">
        <w:t>during</w:t>
      </w:r>
      <w:r w:rsidR="3811C9D9">
        <w:t xml:space="preserve"> the incident. Administrators will help respondents understand what the policies </w:t>
      </w:r>
      <w:r w:rsidR="2C1FEF8A">
        <w:t>mean</w:t>
      </w:r>
      <w:r w:rsidR="3811C9D9">
        <w:t xml:space="preserve">. Administrators will also facilitate a discussion about </w:t>
      </w:r>
      <w:proofErr w:type="gramStart"/>
      <w:r w:rsidR="3811C9D9">
        <w:t>whether or not</w:t>
      </w:r>
      <w:proofErr w:type="gramEnd"/>
      <w:r w:rsidR="3811C9D9">
        <w:t xml:space="preserve"> you believe you are responsible for violating each of the policies in this incident. </w:t>
      </w:r>
    </w:p>
    <w:p w14:paraId="1185DC4E" w14:textId="22E65B85" w:rsidR="00DA402F" w:rsidRDefault="3811C9D9" w:rsidP="00461913">
      <w:pPr>
        <w:pStyle w:val="Heading3"/>
      </w:pPr>
      <w:bookmarkStart w:id="20" w:name="_Toc237942325"/>
      <w:r>
        <w:t>Make decisions about how to resolve the incident</w:t>
      </w:r>
      <w:bookmarkEnd w:id="20"/>
    </w:p>
    <w:p w14:paraId="12FF8D7E" w14:textId="2A8A34BC" w:rsidR="00DA402F" w:rsidRDefault="56193999" w:rsidP="4CE5DE6D">
      <w:r>
        <w:t xml:space="preserve">Respondents do not need to </w:t>
      </w:r>
      <w:r w:rsidR="32372FF2">
        <w:t>(but may)</w:t>
      </w:r>
      <w:r w:rsidR="09D567A3">
        <w:t xml:space="preserve"> </w:t>
      </w:r>
      <w:proofErr w:type="gramStart"/>
      <w:r>
        <w:t>make a decision</w:t>
      </w:r>
      <w:proofErr w:type="gramEnd"/>
      <w:r>
        <w:t xml:space="preserve"> about how to proceed during the administrative meeting. Under the </w:t>
      </w:r>
      <w:hyperlink r:id="rId22">
        <w:r w:rsidR="4799E10D" w:rsidRPr="59AE2C42">
          <w:rPr>
            <w:rStyle w:val="Hyperlink"/>
          </w:rPr>
          <w:t>Student Rights and Responsibilities</w:t>
        </w:r>
      </w:hyperlink>
      <w:r>
        <w:t xml:space="preserve">, students have five </w:t>
      </w:r>
      <w:proofErr w:type="gramStart"/>
      <w:r>
        <w:t>class-days</w:t>
      </w:r>
      <w:proofErr w:type="gramEnd"/>
      <w:r>
        <w:t xml:space="preserve"> to communicate to OSSA how they would like to proceed with their case, although students may choose to </w:t>
      </w:r>
      <w:r w:rsidR="7FE96B0E">
        <w:t>decide</w:t>
      </w:r>
      <w:r>
        <w:t xml:space="preserve"> during the administrative meeting if they would like to do so.</w:t>
      </w:r>
      <w:r w:rsidR="0AFDDD7E">
        <w:t xml:space="preserve"> The resolution pathways are: </w:t>
      </w:r>
    </w:p>
    <w:p w14:paraId="21D8E14B" w14:textId="1F0F3DBB" w:rsidR="0AFDDD7E" w:rsidRDefault="0AFDDD7E" w:rsidP="59AE2C42">
      <w:pPr>
        <w:pStyle w:val="ListParagraph"/>
        <w:numPr>
          <w:ilvl w:val="0"/>
          <w:numId w:val="27"/>
        </w:numPr>
        <w:rPr>
          <w:rFonts w:ascii="Aptos" w:eastAsia="Aptos" w:hAnsi="Aptos" w:cs="Aptos"/>
          <w:color w:val="000000" w:themeColor="text1"/>
        </w:rPr>
      </w:pPr>
      <w:r w:rsidRPr="59AE2C42">
        <w:rPr>
          <w:rFonts w:ascii="Aptos" w:eastAsia="Aptos" w:hAnsi="Aptos" w:cs="Aptos"/>
          <w:b/>
          <w:bCs/>
          <w:color w:val="000000" w:themeColor="text1"/>
        </w:rPr>
        <w:t>Accepts responsibility for all cited policy violations:</w:t>
      </w:r>
    </w:p>
    <w:p w14:paraId="14E70963" w14:textId="3D0763EE" w:rsidR="0AFDDD7E" w:rsidRDefault="0AFDDD7E" w:rsidP="59AE2C42">
      <w:pPr>
        <w:pStyle w:val="ListParagraph"/>
        <w:numPr>
          <w:ilvl w:val="1"/>
          <w:numId w:val="27"/>
        </w:numPr>
        <w:rPr>
          <w:rFonts w:ascii="Aptos" w:eastAsia="Aptos" w:hAnsi="Aptos" w:cs="Aptos"/>
          <w:color w:val="000000" w:themeColor="text1"/>
        </w:rPr>
      </w:pPr>
      <w:r w:rsidRPr="59AE2C42">
        <w:rPr>
          <w:rFonts w:ascii="Aptos" w:eastAsia="Aptos" w:hAnsi="Aptos" w:cs="Aptos"/>
          <w:color w:val="000000" w:themeColor="text1"/>
          <w:u w:val="single"/>
        </w:rPr>
        <w:t>Option 1 – Informal Resolution</w:t>
      </w:r>
      <w:r w:rsidRPr="59AE2C42">
        <w:rPr>
          <w:rFonts w:ascii="Aptos" w:eastAsia="Aptos" w:hAnsi="Aptos" w:cs="Aptos"/>
          <w:color w:val="000000" w:themeColor="text1"/>
        </w:rPr>
        <w:t>: The respondent will have a discussion with an OSSA-designated administrator about the impacts of your actions in the incident. The OSSA-designated administrator will decide sanctions during an informal meeting in collaboration with you.</w:t>
      </w:r>
    </w:p>
    <w:p w14:paraId="5C3BDAFE" w14:textId="77E4F6D3" w:rsidR="0AFDDD7E" w:rsidRDefault="0AFDDD7E" w:rsidP="59AE2C42">
      <w:pPr>
        <w:pStyle w:val="ListParagraph"/>
        <w:numPr>
          <w:ilvl w:val="1"/>
          <w:numId w:val="27"/>
        </w:numPr>
        <w:rPr>
          <w:rFonts w:ascii="Aptos" w:eastAsia="Aptos" w:hAnsi="Aptos" w:cs="Aptos"/>
          <w:color w:val="000000" w:themeColor="text1"/>
        </w:rPr>
      </w:pPr>
      <w:r w:rsidRPr="59AE2C42">
        <w:rPr>
          <w:rFonts w:ascii="Aptos" w:eastAsia="Aptos" w:hAnsi="Aptos" w:cs="Aptos"/>
          <w:color w:val="000000" w:themeColor="text1"/>
          <w:u w:val="single"/>
        </w:rPr>
        <w:t>Option 2 – Board Sanctioning</w:t>
      </w:r>
      <w:r w:rsidRPr="59AE2C42">
        <w:rPr>
          <w:rFonts w:ascii="Aptos" w:eastAsia="Aptos" w:hAnsi="Aptos" w:cs="Aptos"/>
          <w:color w:val="000000" w:themeColor="text1"/>
        </w:rPr>
        <w:t xml:space="preserve">: The respondent can decide to have a board determine your sanctions </w:t>
      </w:r>
      <w:proofErr w:type="gramStart"/>
      <w:r w:rsidRPr="59AE2C42">
        <w:rPr>
          <w:rFonts w:ascii="Aptos" w:eastAsia="Aptos" w:hAnsi="Aptos" w:cs="Aptos"/>
          <w:color w:val="000000" w:themeColor="text1"/>
        </w:rPr>
        <w:t>at a later date</w:t>
      </w:r>
      <w:proofErr w:type="gramEnd"/>
      <w:r w:rsidRPr="59AE2C42">
        <w:rPr>
          <w:rFonts w:ascii="Aptos" w:eastAsia="Aptos" w:hAnsi="Aptos" w:cs="Aptos"/>
          <w:color w:val="000000" w:themeColor="text1"/>
        </w:rPr>
        <w:t>/time.</w:t>
      </w:r>
    </w:p>
    <w:p w14:paraId="65F44765" w14:textId="4A40DA1E" w:rsidR="0AFDDD7E" w:rsidRDefault="0AFDDD7E" w:rsidP="59AE2C42">
      <w:pPr>
        <w:pStyle w:val="ListParagraph"/>
        <w:numPr>
          <w:ilvl w:val="0"/>
          <w:numId w:val="27"/>
        </w:numPr>
        <w:rPr>
          <w:rFonts w:ascii="Aptos" w:eastAsia="Aptos" w:hAnsi="Aptos" w:cs="Aptos"/>
          <w:color w:val="000000" w:themeColor="text1"/>
        </w:rPr>
      </w:pPr>
      <w:r w:rsidRPr="59AE2C42">
        <w:rPr>
          <w:rFonts w:ascii="Aptos" w:eastAsia="Aptos" w:hAnsi="Aptos" w:cs="Aptos"/>
          <w:b/>
          <w:bCs/>
          <w:color w:val="000000" w:themeColor="text1"/>
        </w:rPr>
        <w:t>Denies responsibility for one or more policy violations:</w:t>
      </w:r>
    </w:p>
    <w:p w14:paraId="68A26498" w14:textId="737F9C5C" w:rsidR="0AFDDD7E" w:rsidRDefault="0AFDDD7E" w:rsidP="59AE2C42">
      <w:pPr>
        <w:pStyle w:val="ListParagraph"/>
        <w:numPr>
          <w:ilvl w:val="1"/>
          <w:numId w:val="27"/>
        </w:numPr>
        <w:rPr>
          <w:rFonts w:ascii="Aptos" w:eastAsia="Aptos" w:hAnsi="Aptos" w:cs="Aptos"/>
          <w:color w:val="000000" w:themeColor="text1"/>
        </w:rPr>
      </w:pPr>
      <w:r w:rsidRPr="59AE2C42">
        <w:rPr>
          <w:rFonts w:ascii="Aptos" w:eastAsia="Aptos" w:hAnsi="Aptos" w:cs="Aptos"/>
          <w:color w:val="000000" w:themeColor="text1"/>
          <w:u w:val="single"/>
        </w:rPr>
        <w:t>Option 1 – Administrative Hearing</w:t>
      </w:r>
      <w:r w:rsidRPr="59AE2C42">
        <w:rPr>
          <w:rFonts w:ascii="Aptos" w:eastAsia="Aptos" w:hAnsi="Aptos" w:cs="Aptos"/>
          <w:color w:val="000000" w:themeColor="text1"/>
        </w:rPr>
        <w:t xml:space="preserve">: The respondent can choose to have an OSSA-designated administrator hear the case.  The OSSA-designated administrator will be responsible </w:t>
      </w:r>
      <w:proofErr w:type="gramStart"/>
      <w:r w:rsidRPr="59AE2C42">
        <w:rPr>
          <w:rFonts w:ascii="Aptos" w:eastAsia="Aptos" w:hAnsi="Aptos" w:cs="Aptos"/>
          <w:color w:val="000000" w:themeColor="text1"/>
        </w:rPr>
        <w:t>for will</w:t>
      </w:r>
      <w:proofErr w:type="gramEnd"/>
      <w:r w:rsidRPr="59AE2C42">
        <w:rPr>
          <w:rFonts w:ascii="Aptos" w:eastAsia="Aptos" w:hAnsi="Aptos" w:cs="Aptos"/>
          <w:color w:val="000000" w:themeColor="text1"/>
        </w:rPr>
        <w:t xml:space="preserve"> the decision based on information shared during the hearing and determine sanctions if there is a responsible finding.</w:t>
      </w:r>
    </w:p>
    <w:p w14:paraId="450148F8" w14:textId="1E546310" w:rsidR="0AFDDD7E" w:rsidRDefault="0AFDDD7E" w:rsidP="59AE2C42">
      <w:pPr>
        <w:pStyle w:val="ListParagraph"/>
        <w:numPr>
          <w:ilvl w:val="1"/>
          <w:numId w:val="27"/>
        </w:numPr>
        <w:rPr>
          <w:rFonts w:ascii="Aptos" w:eastAsia="Aptos" w:hAnsi="Aptos" w:cs="Aptos"/>
          <w:color w:val="000000" w:themeColor="text1"/>
        </w:rPr>
      </w:pPr>
      <w:r w:rsidRPr="59AE2C42">
        <w:rPr>
          <w:rFonts w:ascii="Aptos" w:eastAsia="Aptos" w:hAnsi="Aptos" w:cs="Aptos"/>
          <w:color w:val="000000" w:themeColor="text1"/>
          <w:u w:val="single"/>
        </w:rPr>
        <w:t>Option 2 – Board Hearing</w:t>
      </w:r>
      <w:r w:rsidRPr="59AE2C42">
        <w:rPr>
          <w:rFonts w:ascii="Aptos" w:eastAsia="Aptos" w:hAnsi="Aptos" w:cs="Aptos"/>
          <w:color w:val="000000" w:themeColor="text1"/>
        </w:rPr>
        <w:t xml:space="preserve">: The respondent can choose to have a board hear the case.  A hearing board's advisor will organize a hearing, and a hearing board will </w:t>
      </w:r>
      <w:proofErr w:type="gramStart"/>
      <w:r w:rsidRPr="59AE2C42">
        <w:rPr>
          <w:rFonts w:ascii="Aptos" w:eastAsia="Aptos" w:hAnsi="Aptos" w:cs="Aptos"/>
          <w:color w:val="000000" w:themeColor="text1"/>
        </w:rPr>
        <w:t>make a decision</w:t>
      </w:r>
      <w:proofErr w:type="gramEnd"/>
      <w:r w:rsidRPr="59AE2C42">
        <w:rPr>
          <w:rFonts w:ascii="Aptos" w:eastAsia="Aptos" w:hAnsi="Aptos" w:cs="Aptos"/>
          <w:color w:val="000000" w:themeColor="text1"/>
        </w:rPr>
        <w:t xml:space="preserve"> based on what was presented in the hearing. The hearing board will be responsible for sanctioning if there is a responsible finding.</w:t>
      </w:r>
    </w:p>
    <w:p w14:paraId="4CAB9740" w14:textId="3B5DDD8A" w:rsidR="00DA402F" w:rsidRDefault="3811C9D9" w:rsidP="790CFB81">
      <w:r>
        <w:t>If a respondent does not communicate a decision to OSSA within five class days of the</w:t>
      </w:r>
      <w:r w:rsidR="74DE9674">
        <w:t xml:space="preserve"> administrative</w:t>
      </w:r>
      <w:r>
        <w:t xml:space="preserve"> meeting, the process may move forward without further input from the respondent. In this case, the incident may</w:t>
      </w:r>
      <w:r w:rsidR="32CB392C">
        <w:t xml:space="preserve"> be</w:t>
      </w:r>
      <w:r>
        <w:t>:</w:t>
      </w:r>
    </w:p>
    <w:p w14:paraId="5974FF00" w14:textId="078E4414" w:rsidR="00DA402F" w:rsidRDefault="3811C9D9" w:rsidP="790CFB81">
      <w:pPr>
        <w:pStyle w:val="ListParagraph"/>
        <w:numPr>
          <w:ilvl w:val="0"/>
          <w:numId w:val="27"/>
        </w:numPr>
      </w:pPr>
      <w:r>
        <w:lastRenderedPageBreak/>
        <w:t>Resolved by the OSSA administrator who facilitated the administrative meeting. Any decision made is eligible for an appeal by the complainant and/or respondent.</w:t>
      </w:r>
    </w:p>
    <w:p w14:paraId="7FC6BF6A" w14:textId="77777777" w:rsidR="00DA402F" w:rsidRDefault="3811C9D9" w:rsidP="790CFB81">
      <w:pPr>
        <w:pStyle w:val="ListParagraph"/>
        <w:numPr>
          <w:ilvl w:val="0"/>
          <w:numId w:val="27"/>
        </w:numPr>
      </w:pPr>
      <w:r>
        <w:t>Forwarded to a board to render a decision on the incident. Any decision made is eligible for an appeal by the complainant and/or respondent.</w:t>
      </w:r>
    </w:p>
    <w:p w14:paraId="0BEBECDD" w14:textId="325A90F5" w:rsidR="3811C9D9" w:rsidRDefault="3811C9D9" w:rsidP="59AE2C42">
      <w:pPr>
        <w:pStyle w:val="ListParagraph"/>
        <w:numPr>
          <w:ilvl w:val="0"/>
          <w:numId w:val="27"/>
        </w:numPr>
      </w:pPr>
      <w:r>
        <w:t xml:space="preserve">Result in a hold being placed on </w:t>
      </w:r>
      <w:r w:rsidR="26D97574">
        <w:t>the respondent’s</w:t>
      </w:r>
      <w:r>
        <w:t xml:space="preserve"> student account. </w:t>
      </w:r>
    </w:p>
    <w:p w14:paraId="12AF8BE0" w14:textId="3811066D" w:rsidR="00DA402F" w:rsidRDefault="3811C9D9" w:rsidP="00461913">
      <w:pPr>
        <w:pStyle w:val="Heading3"/>
      </w:pPr>
      <w:bookmarkStart w:id="21" w:name="_Toc237942326"/>
      <w:r>
        <w:t>What if I take responsibility for all cited policy violations in the administrative meeting?</w:t>
      </w:r>
      <w:bookmarkEnd w:id="21"/>
    </w:p>
    <w:p w14:paraId="2A40C52A" w14:textId="756D38A5" w:rsidR="00DA402F" w:rsidRDefault="3811C9D9" w:rsidP="790CFB81">
      <w:r>
        <w:t xml:space="preserve">If a respondent takes responsibility for all cited policy violations related to an incident in an administrative meeting, </w:t>
      </w:r>
      <w:r w:rsidR="330F8D86">
        <w:t>they will select to either have their sanctions assigned by the OSSA-designated administrator who is leading the administrative meeting or by a hearing board</w:t>
      </w:r>
      <w:r w:rsidR="079196D3">
        <w:t>.</w:t>
      </w:r>
    </w:p>
    <w:p w14:paraId="6FC9F228" w14:textId="02D06671" w:rsidR="00DA402F" w:rsidRDefault="27735A58" w:rsidP="790CFB81">
      <w:r>
        <w:t>If the OSSA-designated administrator is selected</w:t>
      </w:r>
      <w:r w:rsidR="05045297">
        <w:t>,</w:t>
      </w:r>
      <w:r>
        <w:t xml:space="preserve"> </w:t>
      </w:r>
      <w:r w:rsidR="3811C9D9">
        <w:t xml:space="preserve">the meeting will transition </w:t>
      </w:r>
      <w:r w:rsidR="51E1A201">
        <w:t>in</w:t>
      </w:r>
      <w:r w:rsidR="3811C9D9">
        <w:t xml:space="preserve">to a restorative conversation. In this conversation, the administrator will facilitate a conversation about the incident </w:t>
      </w:r>
      <w:r w:rsidR="44A22548">
        <w:t>guided by</w:t>
      </w:r>
      <w:r w:rsidR="3811C9D9">
        <w:t xml:space="preserve"> the following questions:</w:t>
      </w:r>
    </w:p>
    <w:p w14:paraId="2CFEF8CC" w14:textId="284EEA4D" w:rsidR="3116F07F" w:rsidRDefault="3116F07F" w:rsidP="4175D646">
      <w:pPr>
        <w:pStyle w:val="ListParagraph"/>
        <w:numPr>
          <w:ilvl w:val="0"/>
          <w:numId w:val="29"/>
        </w:numPr>
      </w:pPr>
      <w:r>
        <w:t xml:space="preserve">What happened? </w:t>
      </w:r>
    </w:p>
    <w:p w14:paraId="0464746A" w14:textId="7641C4A4" w:rsidR="00DA402F" w:rsidRDefault="3811C9D9" w:rsidP="790CFB81">
      <w:pPr>
        <w:pStyle w:val="ListParagraph"/>
        <w:numPr>
          <w:ilvl w:val="0"/>
          <w:numId w:val="29"/>
        </w:numPr>
      </w:pPr>
      <w:r>
        <w:t>What were you thinking about at the time of the incident?</w:t>
      </w:r>
    </w:p>
    <w:p w14:paraId="46216258" w14:textId="2BADAE14" w:rsidR="00DA402F" w:rsidRDefault="3811C9D9" w:rsidP="790CFB81">
      <w:pPr>
        <w:pStyle w:val="ListParagraph"/>
        <w:numPr>
          <w:ilvl w:val="0"/>
          <w:numId w:val="29"/>
        </w:numPr>
      </w:pPr>
      <w:r>
        <w:t>What have you thought about since the incident?</w:t>
      </w:r>
    </w:p>
    <w:p w14:paraId="4564D718" w14:textId="6EF05410" w:rsidR="00DA402F" w:rsidRDefault="3811C9D9" w:rsidP="790CFB81">
      <w:pPr>
        <w:pStyle w:val="ListParagraph"/>
        <w:numPr>
          <w:ilvl w:val="0"/>
          <w:numId w:val="29"/>
        </w:numPr>
      </w:pPr>
      <w:r>
        <w:t>Who was affected by the decision you made in this incident?</w:t>
      </w:r>
    </w:p>
    <w:p w14:paraId="4D13D981" w14:textId="5E7C8B94" w:rsidR="00DA402F" w:rsidRDefault="3811C9D9" w:rsidP="790CFB81">
      <w:pPr>
        <w:pStyle w:val="ListParagraph"/>
        <w:numPr>
          <w:ilvl w:val="0"/>
          <w:numId w:val="29"/>
        </w:numPr>
      </w:pPr>
      <w:r>
        <w:t>How were the people you named impacted?</w:t>
      </w:r>
    </w:p>
    <w:p w14:paraId="67947845" w14:textId="418B9FB4" w:rsidR="00DA402F" w:rsidRDefault="3811C9D9" w:rsidP="790CFB81">
      <w:pPr>
        <w:pStyle w:val="ListParagraph"/>
        <w:numPr>
          <w:ilvl w:val="0"/>
          <w:numId w:val="29"/>
        </w:numPr>
      </w:pPr>
      <w:r>
        <w:t>What do you think needs to be done to address these impacts?</w:t>
      </w:r>
    </w:p>
    <w:p w14:paraId="34C6F47A" w14:textId="1A72EDE3" w:rsidR="00DA402F" w:rsidRDefault="3811C9D9" w:rsidP="790CFB81">
      <w:pPr>
        <w:pStyle w:val="ListParagraph"/>
        <w:numPr>
          <w:ilvl w:val="0"/>
          <w:numId w:val="29"/>
        </w:numPr>
      </w:pPr>
      <w:r>
        <w:t xml:space="preserve">What </w:t>
      </w:r>
      <w:proofErr w:type="gramStart"/>
      <w:r>
        <w:t>kinds</w:t>
      </w:r>
      <w:proofErr w:type="gramEnd"/>
      <w:r>
        <w:t xml:space="preserve"> of support would help you to address these impacts?</w:t>
      </w:r>
    </w:p>
    <w:p w14:paraId="2B4FD83C" w14:textId="0273DDCD" w:rsidR="00DA402F" w:rsidRDefault="3811C9D9" w:rsidP="790CFB81">
      <w:r>
        <w:t xml:space="preserve">Following the restorative conversation, the administrator will facilitate a discussion on the appropriate sanctions to recommend. Respondents </w:t>
      </w:r>
      <w:r w:rsidR="5A9A9EDD">
        <w:t>may</w:t>
      </w:r>
      <w:r>
        <w:t xml:space="preserve"> provide input and perspective on the sanctioning to help craft a response that creates support for the student while maintaining accountability.</w:t>
      </w:r>
      <w:r w:rsidR="068F10D0">
        <w:t xml:space="preserve"> </w:t>
      </w:r>
    </w:p>
    <w:p w14:paraId="570B77DF" w14:textId="0C2BB554" w:rsidR="75FCF584" w:rsidRDefault="4236674F" w:rsidP="59AE2C42">
      <w:pPr>
        <w:shd w:val="clear" w:color="auto" w:fill="FFFFFF" w:themeFill="background1"/>
        <w:spacing w:after="0" w:line="240" w:lineRule="auto"/>
        <w:rPr>
          <w:rFonts w:eastAsiaTheme="minorEastAsia"/>
        </w:rPr>
      </w:pPr>
      <w:r>
        <w:t xml:space="preserve">If </w:t>
      </w:r>
      <w:r w:rsidR="26AAD18A">
        <w:t xml:space="preserve">a </w:t>
      </w:r>
      <w:r>
        <w:t>hearing board is selected</w:t>
      </w:r>
      <w:r w:rsidR="4A1800E6">
        <w:t xml:space="preserve"> for sanctioning</w:t>
      </w:r>
      <w:r>
        <w:t>, the</w:t>
      </w:r>
      <w:r w:rsidR="181589AA">
        <w:t xml:space="preserve"> board</w:t>
      </w:r>
      <w:r w:rsidR="78B7A69A">
        <w:t>’s</w:t>
      </w:r>
      <w:r w:rsidR="181589AA">
        <w:t xml:space="preserve"> advisor </w:t>
      </w:r>
      <w:r w:rsidR="2FBF8459">
        <w:t xml:space="preserve">will </w:t>
      </w:r>
      <w:r w:rsidR="5208559A" w:rsidRPr="59AE2C42">
        <w:rPr>
          <w:rFonts w:eastAsiaTheme="minorEastAsia"/>
        </w:rPr>
        <w:t xml:space="preserve">schedule a time for the board to meet with both you and the </w:t>
      </w:r>
      <w:r w:rsidR="27DD0E49" w:rsidRPr="59AE2C42">
        <w:rPr>
          <w:rFonts w:eastAsiaTheme="minorEastAsia"/>
        </w:rPr>
        <w:t>c</w:t>
      </w:r>
      <w:r w:rsidR="5208559A" w:rsidRPr="59AE2C42">
        <w:rPr>
          <w:rFonts w:eastAsiaTheme="minorEastAsia"/>
        </w:rPr>
        <w:t>omplainant to review the complaint, engage in a restorative conversation from both perspectives (</w:t>
      </w:r>
      <w:r w:rsidR="3659486A" w:rsidRPr="59AE2C42">
        <w:rPr>
          <w:rFonts w:eastAsiaTheme="minorEastAsia"/>
        </w:rPr>
        <w:t>r</w:t>
      </w:r>
      <w:r w:rsidR="5208559A" w:rsidRPr="59AE2C42">
        <w:rPr>
          <w:rFonts w:eastAsiaTheme="minorEastAsia"/>
        </w:rPr>
        <w:t>e</w:t>
      </w:r>
      <w:r w:rsidR="71909495" w:rsidRPr="59AE2C42">
        <w:rPr>
          <w:rFonts w:eastAsiaTheme="minorEastAsia"/>
        </w:rPr>
        <w:t>spondents</w:t>
      </w:r>
      <w:r w:rsidR="5208559A" w:rsidRPr="59AE2C42">
        <w:rPr>
          <w:rFonts w:eastAsiaTheme="minorEastAsia"/>
        </w:rPr>
        <w:t xml:space="preserve"> will be asked the same questions above), and asked any additional questions from board members that will help them determine appropriate sanctions. </w:t>
      </w:r>
    </w:p>
    <w:p w14:paraId="4975793C" w14:textId="7B57D2BD" w:rsidR="4175D646" w:rsidRDefault="4175D646" w:rsidP="4175D646">
      <w:pPr>
        <w:shd w:val="clear" w:color="auto" w:fill="FFFFFF" w:themeFill="background1"/>
        <w:spacing w:after="0" w:line="240" w:lineRule="auto"/>
        <w:rPr>
          <w:rFonts w:eastAsiaTheme="minorEastAsia"/>
        </w:rPr>
      </w:pPr>
    </w:p>
    <w:p w14:paraId="7F3C458F" w14:textId="1C52A77C" w:rsidR="2AE8091D" w:rsidRDefault="5208559A" w:rsidP="59AE2C42">
      <w:pPr>
        <w:shd w:val="clear" w:color="auto" w:fill="FFFFFF" w:themeFill="background1"/>
        <w:spacing w:after="0" w:line="240" w:lineRule="auto"/>
        <w:rPr>
          <w:rFonts w:eastAsiaTheme="minorEastAsia"/>
        </w:rPr>
      </w:pPr>
      <w:r w:rsidRPr="59AE2C42">
        <w:rPr>
          <w:rFonts w:eastAsiaTheme="minorEastAsia"/>
        </w:rPr>
        <w:t xml:space="preserve">In </w:t>
      </w:r>
      <w:r w:rsidR="2017D608" w:rsidRPr="59AE2C42">
        <w:rPr>
          <w:rFonts w:eastAsiaTheme="minorEastAsia"/>
        </w:rPr>
        <w:t>either</w:t>
      </w:r>
      <w:r w:rsidRPr="59AE2C42">
        <w:rPr>
          <w:rFonts w:eastAsiaTheme="minorEastAsia"/>
        </w:rPr>
        <w:t xml:space="preserve"> case, the sanctions will be communicated via your MSU email account and will be eligible for appeal.</w:t>
      </w:r>
    </w:p>
    <w:p w14:paraId="43A44371" w14:textId="29E98080" w:rsidR="00DA402F" w:rsidRDefault="04BFCB67" w:rsidP="00461913">
      <w:pPr>
        <w:pStyle w:val="Heading3"/>
      </w:pPr>
      <w:bookmarkStart w:id="22" w:name="_Toc237942327"/>
      <w:r>
        <w:t>What if I do not take responsibility for all cited policy violations in the administrative meeting?</w:t>
      </w:r>
      <w:bookmarkEnd w:id="22"/>
    </w:p>
    <w:p w14:paraId="574539D5" w14:textId="26700668" w:rsidR="00DA402F" w:rsidRDefault="04BFCB67" w:rsidP="790CFB81">
      <w:pPr>
        <w:rPr>
          <w:rFonts w:ascii="Aptos" w:eastAsia="Aptos" w:hAnsi="Aptos" w:cs="Aptos"/>
          <w:color w:val="000000" w:themeColor="text1"/>
        </w:rPr>
      </w:pPr>
      <w:r w:rsidRPr="59AE2C42">
        <w:rPr>
          <w:rFonts w:ascii="Aptos" w:eastAsia="Aptos" w:hAnsi="Aptos" w:cs="Aptos"/>
          <w:color w:val="000000" w:themeColor="text1"/>
        </w:rPr>
        <w:t>If a respondent denies responsibility for any cited policy violations in their administrative meeting with an OSSA</w:t>
      </w:r>
      <w:r w:rsidR="118CC2CB" w:rsidRPr="59AE2C42">
        <w:rPr>
          <w:rFonts w:ascii="Aptos" w:eastAsia="Aptos" w:hAnsi="Aptos" w:cs="Aptos"/>
          <w:color w:val="000000" w:themeColor="text1"/>
        </w:rPr>
        <w:t>-designated</w:t>
      </w:r>
      <w:r w:rsidRPr="59AE2C42">
        <w:rPr>
          <w:rFonts w:ascii="Aptos" w:eastAsia="Aptos" w:hAnsi="Aptos" w:cs="Aptos"/>
          <w:color w:val="000000" w:themeColor="text1"/>
        </w:rPr>
        <w:t xml:space="preserve"> administrator, a hearing (with an </w:t>
      </w:r>
      <w:r w:rsidR="4291C7DA" w:rsidRPr="59AE2C42">
        <w:rPr>
          <w:rFonts w:ascii="Aptos" w:eastAsia="Aptos" w:hAnsi="Aptos" w:cs="Aptos"/>
          <w:color w:val="000000" w:themeColor="text1"/>
        </w:rPr>
        <w:t xml:space="preserve">OSSA-designated </w:t>
      </w:r>
      <w:r w:rsidRPr="59AE2C42">
        <w:rPr>
          <w:rFonts w:ascii="Aptos" w:eastAsia="Aptos" w:hAnsi="Aptos" w:cs="Aptos"/>
          <w:color w:val="000000" w:themeColor="text1"/>
        </w:rPr>
        <w:t xml:space="preserve">administrator or hearing board) will be held </w:t>
      </w:r>
      <w:proofErr w:type="gramStart"/>
      <w:r w:rsidRPr="59AE2C42">
        <w:rPr>
          <w:rFonts w:ascii="Aptos" w:eastAsia="Aptos" w:hAnsi="Aptos" w:cs="Aptos"/>
          <w:color w:val="000000" w:themeColor="text1"/>
        </w:rPr>
        <w:t>at a later date</w:t>
      </w:r>
      <w:proofErr w:type="gramEnd"/>
      <w:r w:rsidRPr="59AE2C42">
        <w:rPr>
          <w:rFonts w:ascii="Aptos" w:eastAsia="Aptos" w:hAnsi="Aptos" w:cs="Aptos"/>
          <w:color w:val="000000" w:themeColor="text1"/>
        </w:rPr>
        <w:t>.</w:t>
      </w:r>
      <w:r w:rsidR="12F47B55" w:rsidRPr="59AE2C42">
        <w:rPr>
          <w:rFonts w:ascii="Aptos" w:eastAsia="Aptos" w:hAnsi="Aptos" w:cs="Aptos"/>
          <w:color w:val="000000" w:themeColor="text1"/>
        </w:rPr>
        <w:t xml:space="preserve"> </w:t>
      </w:r>
    </w:p>
    <w:p w14:paraId="016B4CD0" w14:textId="715405D7" w:rsidR="00DA402F" w:rsidRDefault="00DA402F" w:rsidP="790CFB81">
      <w:pPr>
        <w:pStyle w:val="Heading2"/>
      </w:pPr>
      <w:bookmarkStart w:id="23" w:name="_Toc202966641"/>
      <w:bookmarkStart w:id="24" w:name="_Toc237942328"/>
      <w:proofErr w:type="gramStart"/>
      <w:r>
        <w:t>Hearings</w:t>
      </w:r>
      <w:bookmarkEnd w:id="23"/>
      <w:bookmarkEnd w:id="24"/>
      <w:proofErr w:type="gramEnd"/>
    </w:p>
    <w:p w14:paraId="7FB03D8B" w14:textId="5C375E14" w:rsidR="44310108" w:rsidRDefault="44310108" w:rsidP="59AE2C42">
      <w:pPr>
        <w:rPr>
          <w:rFonts w:eastAsiaTheme="minorEastAsia"/>
        </w:rPr>
      </w:pPr>
      <w:r w:rsidRPr="59AE2C42">
        <w:rPr>
          <w:rFonts w:eastAsiaTheme="minorEastAsia"/>
          <w:color w:val="242424"/>
        </w:rPr>
        <w:t xml:space="preserve">A hearing is a space in which the complainant and respondent each present information about the incident and share their perspectives on whether the policies at issue were violated. The hearing is </w:t>
      </w:r>
      <w:r w:rsidRPr="59AE2C42">
        <w:rPr>
          <w:rFonts w:eastAsiaTheme="minorEastAsia"/>
          <w:color w:val="242424"/>
        </w:rPr>
        <w:lastRenderedPageBreak/>
        <w:t>conducted by either an OSSA-designated administrator or a hearing board, whichever type of hearing the respondent selected.</w:t>
      </w:r>
    </w:p>
    <w:p w14:paraId="5A0804AA" w14:textId="4C9C1C14" w:rsidR="44310108" w:rsidRDefault="44310108" w:rsidP="59AE2C42">
      <w:pPr>
        <w:rPr>
          <w:rFonts w:eastAsiaTheme="minorEastAsia"/>
        </w:rPr>
      </w:pPr>
      <w:r w:rsidRPr="59AE2C42">
        <w:rPr>
          <w:rFonts w:eastAsiaTheme="minorEastAsia"/>
          <w:color w:val="242424"/>
        </w:rPr>
        <w:t xml:space="preserve">The hearing body considers the information and perspectives presented by both parties and determines, for each policy or regulation at issue, whether a violation occurred. Decisions are made using the preponderance of the evidence standard, meaning it is more likely than not that a policy was violated. If the respondent is found responsible, the hearing body will assign sanctions that are appropriate </w:t>
      </w:r>
      <w:proofErr w:type="gramStart"/>
      <w:r w:rsidRPr="59AE2C42">
        <w:rPr>
          <w:rFonts w:eastAsiaTheme="minorEastAsia"/>
          <w:color w:val="242424"/>
        </w:rPr>
        <w:t>in light of</w:t>
      </w:r>
      <w:proofErr w:type="gramEnd"/>
      <w:r w:rsidRPr="59AE2C42">
        <w:rPr>
          <w:rFonts w:eastAsiaTheme="minorEastAsia"/>
          <w:color w:val="242424"/>
        </w:rPr>
        <w:t xml:space="preserve"> the findings and the circumstances of the case.</w:t>
      </w:r>
    </w:p>
    <w:p w14:paraId="108602DF" w14:textId="18248A17" w:rsidR="672140FE" w:rsidRDefault="672140FE" w:rsidP="00461913">
      <w:pPr>
        <w:pStyle w:val="Heading3"/>
        <w:rPr>
          <w:b w:val="0"/>
        </w:rPr>
      </w:pPr>
      <w:bookmarkStart w:id="25" w:name="_Toc237942329"/>
      <w:r>
        <w:t>Types of Hearings</w:t>
      </w:r>
      <w:bookmarkEnd w:id="25"/>
      <w:r>
        <w:t xml:space="preserve"> </w:t>
      </w:r>
    </w:p>
    <w:p w14:paraId="0A87A149" w14:textId="66A1B214" w:rsidR="672140FE" w:rsidRDefault="672140FE" w:rsidP="790CFB81">
      <w:pPr>
        <w:rPr>
          <w:rFonts w:ascii="Aptos" w:eastAsia="Aptos" w:hAnsi="Aptos" w:cs="Aptos"/>
          <w:color w:val="000000" w:themeColor="text1"/>
        </w:rPr>
      </w:pPr>
      <w:r w:rsidRPr="4CE5DE6D">
        <w:rPr>
          <w:rFonts w:ascii="Aptos" w:eastAsia="Aptos" w:hAnsi="Aptos" w:cs="Aptos"/>
          <w:color w:val="000000" w:themeColor="text1"/>
        </w:rPr>
        <w:t>In a hearing before a</w:t>
      </w:r>
      <w:r w:rsidR="53EA90D9" w:rsidRPr="4CE5DE6D">
        <w:rPr>
          <w:rFonts w:ascii="Aptos" w:eastAsia="Aptos" w:hAnsi="Aptos" w:cs="Aptos"/>
          <w:color w:val="000000" w:themeColor="text1"/>
        </w:rPr>
        <w:t xml:space="preserve">n OSSA-designated </w:t>
      </w:r>
      <w:r w:rsidRPr="4CE5DE6D">
        <w:rPr>
          <w:rFonts w:ascii="Aptos" w:eastAsia="Aptos" w:hAnsi="Aptos" w:cs="Aptos"/>
          <w:b/>
          <w:bCs/>
          <w:color w:val="000000" w:themeColor="text1"/>
        </w:rPr>
        <w:t>administrator</w:t>
      </w:r>
      <w:r w:rsidRPr="4CE5DE6D">
        <w:rPr>
          <w:rFonts w:ascii="Aptos" w:eastAsia="Aptos" w:hAnsi="Aptos" w:cs="Aptos"/>
          <w:color w:val="000000" w:themeColor="text1"/>
        </w:rPr>
        <w:t>:</w:t>
      </w:r>
    </w:p>
    <w:p w14:paraId="4C804AD9" w14:textId="15707A99" w:rsidR="0E39DC2C" w:rsidRDefault="0E39DC2C" w:rsidP="4CE5DE6D">
      <w:pPr>
        <w:pStyle w:val="ListParagraph"/>
        <w:numPr>
          <w:ilvl w:val="0"/>
          <w:numId w:val="14"/>
        </w:numPr>
        <w:rPr>
          <w:rFonts w:ascii="Aptos" w:eastAsia="Aptos" w:hAnsi="Aptos" w:cs="Aptos"/>
          <w:color w:val="000000" w:themeColor="text1"/>
        </w:rPr>
      </w:pPr>
      <w:r w:rsidRPr="4CE5DE6D">
        <w:rPr>
          <w:rFonts w:ascii="Aptos" w:eastAsia="Aptos" w:hAnsi="Aptos" w:cs="Aptos"/>
          <w:color w:val="000000" w:themeColor="text1"/>
        </w:rPr>
        <w:t>The complainant and respondent present their statements before a single OSSA-designated administrator.</w:t>
      </w:r>
    </w:p>
    <w:p w14:paraId="665B8886" w14:textId="33C606BB" w:rsidR="0E39DC2C" w:rsidRDefault="0E39DC2C" w:rsidP="4CE5DE6D">
      <w:pPr>
        <w:pStyle w:val="ListParagraph"/>
        <w:numPr>
          <w:ilvl w:val="0"/>
          <w:numId w:val="14"/>
        </w:numPr>
        <w:rPr>
          <w:rFonts w:ascii="Aptos" w:eastAsia="Aptos" w:hAnsi="Aptos" w:cs="Aptos"/>
          <w:color w:val="000000" w:themeColor="text1"/>
        </w:rPr>
      </w:pPr>
      <w:r w:rsidRPr="4CE5DE6D">
        <w:rPr>
          <w:rFonts w:ascii="Aptos" w:eastAsia="Aptos" w:hAnsi="Aptos" w:cs="Aptos"/>
          <w:color w:val="000000" w:themeColor="text1"/>
        </w:rPr>
        <w:t>The OSSA-designated administrator ultimately determines if the respondent is responsible for violating policy, based on the available information presented.</w:t>
      </w:r>
    </w:p>
    <w:p w14:paraId="544A19B3" w14:textId="36DC96FC" w:rsidR="672140FE" w:rsidRDefault="672140FE" w:rsidP="790CFB81">
      <w:pPr>
        <w:rPr>
          <w:rFonts w:ascii="Aptos" w:eastAsia="Aptos" w:hAnsi="Aptos" w:cs="Aptos"/>
          <w:color w:val="000000" w:themeColor="text1"/>
        </w:rPr>
      </w:pPr>
      <w:r w:rsidRPr="4CE5DE6D">
        <w:rPr>
          <w:rFonts w:ascii="Aptos" w:eastAsia="Aptos" w:hAnsi="Aptos" w:cs="Aptos"/>
          <w:color w:val="000000" w:themeColor="text1"/>
        </w:rPr>
        <w:t>In a hearing before a</w:t>
      </w:r>
      <w:r w:rsidRPr="4CE5DE6D">
        <w:rPr>
          <w:rFonts w:ascii="Aptos" w:eastAsia="Aptos" w:hAnsi="Aptos" w:cs="Aptos"/>
          <w:b/>
          <w:bCs/>
          <w:color w:val="000000" w:themeColor="text1"/>
        </w:rPr>
        <w:t xml:space="preserve"> </w:t>
      </w:r>
      <w:r w:rsidRPr="4CE5DE6D">
        <w:rPr>
          <w:rFonts w:ascii="Aptos" w:eastAsia="Aptos" w:hAnsi="Aptos" w:cs="Aptos"/>
          <w:color w:val="000000" w:themeColor="text1"/>
        </w:rPr>
        <w:t>conduct</w:t>
      </w:r>
      <w:r w:rsidRPr="4CE5DE6D">
        <w:rPr>
          <w:rFonts w:ascii="Aptos" w:eastAsia="Aptos" w:hAnsi="Aptos" w:cs="Aptos"/>
          <w:b/>
          <w:bCs/>
          <w:color w:val="000000" w:themeColor="text1"/>
        </w:rPr>
        <w:t xml:space="preserve"> hearing board</w:t>
      </w:r>
      <w:r w:rsidRPr="4CE5DE6D">
        <w:rPr>
          <w:rFonts w:ascii="Aptos" w:eastAsia="Aptos" w:hAnsi="Aptos" w:cs="Aptos"/>
          <w:color w:val="000000" w:themeColor="text1"/>
        </w:rPr>
        <w:t>:</w:t>
      </w:r>
    </w:p>
    <w:p w14:paraId="0BC7F535" w14:textId="4798875B" w:rsidR="337D2303" w:rsidRDefault="337D2303" w:rsidP="4CE5DE6D">
      <w:pPr>
        <w:pStyle w:val="ListParagraph"/>
        <w:numPr>
          <w:ilvl w:val="0"/>
          <w:numId w:val="14"/>
        </w:numPr>
        <w:rPr>
          <w:rFonts w:ascii="Aptos" w:eastAsia="Aptos" w:hAnsi="Aptos" w:cs="Aptos"/>
          <w:color w:val="000000" w:themeColor="text1"/>
        </w:rPr>
      </w:pPr>
      <w:r w:rsidRPr="4CE5DE6D">
        <w:rPr>
          <w:rFonts w:ascii="Aptos" w:eastAsia="Aptos" w:hAnsi="Aptos" w:cs="Aptos"/>
          <w:color w:val="000000" w:themeColor="text1"/>
        </w:rPr>
        <w:t xml:space="preserve">The </w:t>
      </w:r>
      <w:proofErr w:type="gramStart"/>
      <w:r w:rsidRPr="4CE5DE6D">
        <w:rPr>
          <w:rFonts w:ascii="Aptos" w:eastAsia="Aptos" w:hAnsi="Aptos" w:cs="Aptos"/>
          <w:color w:val="000000" w:themeColor="text1"/>
        </w:rPr>
        <w:t>complainant</w:t>
      </w:r>
      <w:proofErr w:type="gramEnd"/>
      <w:r w:rsidRPr="4CE5DE6D">
        <w:rPr>
          <w:rFonts w:ascii="Aptos" w:eastAsia="Aptos" w:hAnsi="Aptos" w:cs="Aptos"/>
          <w:color w:val="000000" w:themeColor="text1"/>
        </w:rPr>
        <w:t xml:space="preserve"> and </w:t>
      </w:r>
      <w:proofErr w:type="gramStart"/>
      <w:r w:rsidRPr="4CE5DE6D">
        <w:rPr>
          <w:rFonts w:ascii="Aptos" w:eastAsia="Aptos" w:hAnsi="Aptos" w:cs="Aptos"/>
          <w:color w:val="000000" w:themeColor="text1"/>
        </w:rPr>
        <w:t>respondent</w:t>
      </w:r>
      <w:proofErr w:type="gramEnd"/>
      <w:r w:rsidRPr="4CE5DE6D">
        <w:rPr>
          <w:rFonts w:ascii="Aptos" w:eastAsia="Aptos" w:hAnsi="Aptos" w:cs="Aptos"/>
          <w:color w:val="000000" w:themeColor="text1"/>
        </w:rPr>
        <w:t xml:space="preserve"> present their statements before an appropriate hearing board made up of members of the MSU community who have been trained to hear </w:t>
      </w:r>
      <w:r w:rsidR="27E6C756" w:rsidRPr="2B857E1B">
        <w:rPr>
          <w:rFonts w:ascii="Aptos" w:eastAsia="Aptos" w:hAnsi="Aptos" w:cs="Aptos"/>
          <w:color w:val="000000" w:themeColor="text1"/>
        </w:rPr>
        <w:t xml:space="preserve">conduct </w:t>
      </w:r>
      <w:r w:rsidRPr="4CE5DE6D">
        <w:rPr>
          <w:rFonts w:ascii="Aptos" w:eastAsia="Aptos" w:hAnsi="Aptos" w:cs="Aptos"/>
          <w:color w:val="000000" w:themeColor="text1"/>
        </w:rPr>
        <w:t>cases.</w:t>
      </w:r>
    </w:p>
    <w:p w14:paraId="001B46FF" w14:textId="427B1CBB" w:rsidR="337D2303" w:rsidRDefault="337D2303" w:rsidP="4CE5DE6D">
      <w:pPr>
        <w:pStyle w:val="ListParagraph"/>
        <w:numPr>
          <w:ilvl w:val="0"/>
          <w:numId w:val="14"/>
        </w:numPr>
        <w:rPr>
          <w:rFonts w:ascii="Aptos" w:eastAsia="Aptos" w:hAnsi="Aptos" w:cs="Aptos"/>
          <w:color w:val="000000" w:themeColor="text1"/>
        </w:rPr>
      </w:pPr>
      <w:r w:rsidRPr="4CE5DE6D">
        <w:rPr>
          <w:rFonts w:ascii="Aptos" w:eastAsia="Aptos" w:hAnsi="Aptos" w:cs="Aptos"/>
          <w:color w:val="000000" w:themeColor="text1"/>
        </w:rPr>
        <w:t>The hearing boards are:</w:t>
      </w:r>
    </w:p>
    <w:p w14:paraId="61A270E3" w14:textId="51648CEA" w:rsidR="337D2303" w:rsidRDefault="337D2303" w:rsidP="4CE5DE6D">
      <w:pPr>
        <w:pStyle w:val="ListParagraph"/>
        <w:numPr>
          <w:ilvl w:val="1"/>
          <w:numId w:val="14"/>
        </w:numPr>
        <w:rPr>
          <w:rFonts w:ascii="Aptos" w:eastAsia="Aptos" w:hAnsi="Aptos" w:cs="Aptos"/>
          <w:color w:val="000000" w:themeColor="text1"/>
        </w:rPr>
      </w:pPr>
      <w:r w:rsidRPr="4CE5DE6D">
        <w:rPr>
          <w:rFonts w:ascii="Aptos" w:eastAsia="Aptos" w:hAnsi="Aptos" w:cs="Aptos"/>
          <w:color w:val="000000" w:themeColor="text1"/>
        </w:rPr>
        <w:t>Residence Hall Association Board</w:t>
      </w:r>
    </w:p>
    <w:p w14:paraId="5E53C4CE" w14:textId="54D49B34" w:rsidR="337D2303" w:rsidRDefault="337D2303" w:rsidP="4CE5DE6D">
      <w:pPr>
        <w:pStyle w:val="ListParagraph"/>
        <w:numPr>
          <w:ilvl w:val="1"/>
          <w:numId w:val="14"/>
        </w:numPr>
        <w:rPr>
          <w:rFonts w:ascii="Aptos" w:eastAsia="Aptos" w:hAnsi="Aptos" w:cs="Aptos"/>
          <w:color w:val="000000" w:themeColor="text1"/>
        </w:rPr>
      </w:pPr>
      <w:r w:rsidRPr="4CE5DE6D">
        <w:rPr>
          <w:rFonts w:ascii="Aptos" w:eastAsia="Aptos" w:hAnsi="Aptos" w:cs="Aptos"/>
          <w:color w:val="000000" w:themeColor="text1"/>
        </w:rPr>
        <w:t>All University Student Board</w:t>
      </w:r>
    </w:p>
    <w:p w14:paraId="63473AB7" w14:textId="53D68EA3" w:rsidR="337D2303" w:rsidRDefault="337D2303" w:rsidP="4CE5DE6D">
      <w:pPr>
        <w:pStyle w:val="ListParagraph"/>
        <w:numPr>
          <w:ilvl w:val="1"/>
          <w:numId w:val="14"/>
        </w:numPr>
        <w:rPr>
          <w:rFonts w:ascii="Aptos" w:eastAsia="Aptos" w:hAnsi="Aptos" w:cs="Aptos"/>
          <w:color w:val="000000" w:themeColor="text1"/>
        </w:rPr>
      </w:pPr>
      <w:r w:rsidRPr="4CE5DE6D">
        <w:rPr>
          <w:rFonts w:ascii="Aptos" w:eastAsia="Aptos" w:hAnsi="Aptos" w:cs="Aptos"/>
          <w:color w:val="000000" w:themeColor="text1"/>
        </w:rPr>
        <w:t>Student, Faculty, and Staff Hearing Board</w:t>
      </w:r>
    </w:p>
    <w:p w14:paraId="4209A64E" w14:textId="7F13CF68" w:rsidR="337D2303" w:rsidRDefault="337D2303" w:rsidP="59AE2C42">
      <w:pPr>
        <w:pStyle w:val="ListParagraph"/>
        <w:rPr>
          <w:rFonts w:ascii="Aptos" w:eastAsia="Aptos" w:hAnsi="Aptos" w:cs="Aptos"/>
          <w:color w:val="467886"/>
        </w:rPr>
      </w:pPr>
      <w:r w:rsidRPr="59AE2C42">
        <w:rPr>
          <w:rFonts w:ascii="Aptos" w:eastAsia="Aptos" w:hAnsi="Aptos" w:cs="Aptos"/>
        </w:rPr>
        <w:t xml:space="preserve">For </w:t>
      </w:r>
      <w:r w:rsidRPr="59AE2C42">
        <w:rPr>
          <w:rFonts w:ascii="Aptos" w:eastAsia="Aptos" w:hAnsi="Aptos" w:cs="Aptos"/>
          <w:color w:val="000000" w:themeColor="text1"/>
        </w:rPr>
        <w:t xml:space="preserve">definitions and hearing board rosters, please refer to the </w:t>
      </w:r>
      <w:hyperlink r:id="rId23">
        <w:r w:rsidRPr="59AE2C42">
          <w:rPr>
            <w:rStyle w:val="Hyperlink"/>
          </w:rPr>
          <w:t>OSSA website.</w:t>
        </w:r>
      </w:hyperlink>
    </w:p>
    <w:p w14:paraId="4BAD68B2" w14:textId="35DC7E0F" w:rsidR="4CE5DE6D" w:rsidRDefault="4CE5DE6D" w:rsidP="4CE5DE6D">
      <w:pPr>
        <w:pStyle w:val="ListParagraph"/>
        <w:rPr>
          <w:rFonts w:ascii="Aptos" w:eastAsia="Aptos" w:hAnsi="Aptos" w:cs="Aptos"/>
          <w:color w:val="467886"/>
        </w:rPr>
      </w:pPr>
    </w:p>
    <w:p w14:paraId="1A4FD8A1" w14:textId="516FD9BF" w:rsidR="337D2303" w:rsidRDefault="337D2303" w:rsidP="4CE5DE6D">
      <w:pPr>
        <w:pStyle w:val="ListParagraph"/>
        <w:numPr>
          <w:ilvl w:val="0"/>
          <w:numId w:val="14"/>
        </w:numPr>
        <w:rPr>
          <w:rFonts w:ascii="Aptos" w:eastAsia="Aptos" w:hAnsi="Aptos" w:cs="Aptos"/>
          <w:color w:val="000000" w:themeColor="text1"/>
        </w:rPr>
      </w:pPr>
      <w:r w:rsidRPr="59AE2C42">
        <w:rPr>
          <w:rFonts w:ascii="Aptos" w:eastAsia="Aptos" w:hAnsi="Aptos" w:cs="Aptos"/>
          <w:color w:val="000000" w:themeColor="text1"/>
        </w:rPr>
        <w:t>The hearing board ultimately determines if the respondent is responsible for violating policy, based on the available information presented.</w:t>
      </w:r>
      <w:r w:rsidR="09819D3A" w:rsidRPr="59AE2C42">
        <w:rPr>
          <w:rFonts w:ascii="Aptos" w:eastAsia="Aptos" w:hAnsi="Aptos" w:cs="Aptos"/>
          <w:color w:val="000000" w:themeColor="text1"/>
        </w:rPr>
        <w:t xml:space="preserve"> If responsible, the board will recommend sanctions for the respondent. </w:t>
      </w:r>
    </w:p>
    <w:p w14:paraId="7DFC9427" w14:textId="4FFFE845" w:rsidR="672140FE" w:rsidRPr="00461913" w:rsidRDefault="672140FE" w:rsidP="00461913">
      <w:pPr>
        <w:pStyle w:val="Heading3"/>
      </w:pPr>
      <w:bookmarkStart w:id="26" w:name="_Toc237942330"/>
      <w:r>
        <w:t>Scheduling Hearing</w:t>
      </w:r>
      <w:bookmarkEnd w:id="26"/>
      <w:r>
        <w:t xml:space="preserve"> </w:t>
      </w:r>
    </w:p>
    <w:p w14:paraId="0E252F1F" w14:textId="0588B743" w:rsidR="29E1880A" w:rsidRDefault="29E1880A" w:rsidP="4CE5DE6D">
      <w:pPr>
        <w:rPr>
          <w:rFonts w:ascii="Aptos" w:eastAsia="Aptos" w:hAnsi="Aptos" w:cs="Aptos"/>
          <w:color w:val="000000" w:themeColor="text1"/>
        </w:rPr>
      </w:pPr>
      <w:r w:rsidRPr="4CE5DE6D">
        <w:rPr>
          <w:rFonts w:ascii="Aptos" w:eastAsia="Aptos" w:hAnsi="Aptos" w:cs="Aptos"/>
          <w:color w:val="000000" w:themeColor="text1"/>
        </w:rPr>
        <w:t>During the</w:t>
      </w:r>
      <w:r w:rsidR="194489FC" w:rsidRPr="2B857E1B">
        <w:rPr>
          <w:rFonts w:ascii="Aptos" w:eastAsia="Aptos" w:hAnsi="Aptos" w:cs="Aptos"/>
          <w:color w:val="000000" w:themeColor="text1"/>
        </w:rPr>
        <w:t xml:space="preserve"> </w:t>
      </w:r>
      <w:r w:rsidR="0F54F08E" w:rsidRPr="2B857E1B">
        <w:rPr>
          <w:rFonts w:ascii="Aptos" w:eastAsia="Aptos" w:hAnsi="Aptos" w:cs="Aptos"/>
          <w:color w:val="000000" w:themeColor="text1"/>
        </w:rPr>
        <w:t>hearing</w:t>
      </w:r>
      <w:r w:rsidRPr="4CE5DE6D">
        <w:rPr>
          <w:rFonts w:ascii="Aptos" w:eastAsia="Aptos" w:hAnsi="Aptos" w:cs="Aptos"/>
          <w:color w:val="000000" w:themeColor="text1"/>
        </w:rPr>
        <w:t xml:space="preserve"> scheduling process, consideration is given to the availability and obligations of involved parties, and OSSA will make reasonable efforts to accommodate scheduling needs when possible.</w:t>
      </w:r>
    </w:p>
    <w:p w14:paraId="72F5D21E" w14:textId="28EFDD49" w:rsidR="29E1880A" w:rsidRDefault="29E1880A" w:rsidP="4CE5DE6D">
      <w:pPr>
        <w:rPr>
          <w:rFonts w:ascii="Aptos" w:eastAsia="Aptos" w:hAnsi="Aptos" w:cs="Aptos"/>
          <w:color w:val="000000" w:themeColor="text1"/>
        </w:rPr>
      </w:pPr>
      <w:r w:rsidRPr="4CE5DE6D">
        <w:rPr>
          <w:rFonts w:ascii="Aptos" w:eastAsia="Aptos" w:hAnsi="Aptos" w:cs="Aptos"/>
          <w:color w:val="000000" w:themeColor="text1"/>
        </w:rPr>
        <w:t xml:space="preserve">Hearings are scheduled based on the availability of the respondent, complainant, and hearing body.  Class schedules of the involved parties will be reviewed prior to scheduling to ensure there are no conflicts with academics, class schedules, or exams. If parties do not currently have an academic schedule to consider, complainants and respondents will be consulted about their </w:t>
      </w:r>
      <w:proofErr w:type="gramStart"/>
      <w:r w:rsidRPr="4CE5DE6D">
        <w:rPr>
          <w:rFonts w:ascii="Aptos" w:eastAsia="Aptos" w:hAnsi="Aptos" w:cs="Aptos"/>
          <w:color w:val="000000" w:themeColor="text1"/>
        </w:rPr>
        <w:t>availabilities</w:t>
      </w:r>
      <w:proofErr w:type="gramEnd"/>
      <w:r w:rsidRPr="4CE5DE6D">
        <w:rPr>
          <w:rFonts w:ascii="Aptos" w:eastAsia="Aptos" w:hAnsi="Aptos" w:cs="Aptos"/>
          <w:color w:val="000000" w:themeColor="text1"/>
        </w:rPr>
        <w:t xml:space="preserve"> via email.  Academic conflicts are the only circumstances for which OSSA will make exceptions for scheduling. As a result, students may need to miss work or adjust </w:t>
      </w:r>
      <w:proofErr w:type="gramStart"/>
      <w:r w:rsidRPr="4CE5DE6D">
        <w:rPr>
          <w:rFonts w:ascii="Aptos" w:eastAsia="Aptos" w:hAnsi="Aptos" w:cs="Aptos"/>
          <w:color w:val="000000" w:themeColor="text1"/>
        </w:rPr>
        <w:t>other</w:t>
      </w:r>
      <w:proofErr w:type="gramEnd"/>
      <w:r w:rsidRPr="4CE5DE6D">
        <w:rPr>
          <w:rFonts w:ascii="Aptos" w:eastAsia="Aptos" w:hAnsi="Aptos" w:cs="Aptos"/>
          <w:color w:val="000000" w:themeColor="text1"/>
        </w:rPr>
        <w:t xml:space="preserve"> personal obligations to attend their scheduled hearing.</w:t>
      </w:r>
    </w:p>
    <w:p w14:paraId="409F1D38" w14:textId="12309215" w:rsidR="29E1880A" w:rsidRDefault="29E1880A" w:rsidP="59AE2C42">
      <w:pPr>
        <w:keepNext/>
        <w:keepLines/>
        <w:rPr>
          <w:rFonts w:ascii="Aptos" w:eastAsia="Aptos" w:hAnsi="Aptos" w:cs="Aptos"/>
          <w:color w:val="0B9A6D"/>
        </w:rPr>
      </w:pPr>
      <w:r w:rsidRPr="59AE2C42">
        <w:lastRenderedPageBreak/>
        <w:t xml:space="preserve">Hearings take place Monday-Friday and can take </w:t>
      </w:r>
      <w:r w:rsidR="420A91B5" w:rsidRPr="59AE2C42">
        <w:t>two</w:t>
      </w:r>
      <w:r w:rsidRPr="59AE2C42">
        <w:t xml:space="preserve"> to </w:t>
      </w:r>
      <w:r w:rsidR="6C5F76C7" w:rsidRPr="59AE2C42">
        <w:t>three</w:t>
      </w:r>
      <w:r w:rsidRPr="59AE2C42">
        <w:t xml:space="preserve"> hours. While hearings may run shorter than this time, it is important to ensure you are available for the entire hearing.  Therefore, it is suggested that you block out </w:t>
      </w:r>
      <w:r w:rsidR="20FC741D" w:rsidRPr="59AE2C42">
        <w:t>three</w:t>
      </w:r>
      <w:r w:rsidRPr="59AE2C42">
        <w:t xml:space="preserve"> hours on your schedule.</w:t>
      </w:r>
    </w:p>
    <w:p w14:paraId="2ACFF76A" w14:textId="6605242C" w:rsidR="29E1880A" w:rsidRDefault="29E1880A" w:rsidP="59AE2C42">
      <w:pPr>
        <w:keepNext/>
        <w:keepLines/>
        <w:rPr>
          <w:rFonts w:ascii="Aptos" w:eastAsia="Aptos" w:hAnsi="Aptos" w:cs="Aptos"/>
          <w:b/>
          <w:bCs/>
          <w:color w:val="242424"/>
        </w:rPr>
      </w:pPr>
      <w:r w:rsidRPr="59AE2C42">
        <w:t xml:space="preserve">When you receive your hearing notice, you will be given the opportunity to let the OSSA-designated administrator or board advisor know if you are bringing a witness or advisor. </w:t>
      </w:r>
      <w:r w:rsidRPr="59AE2C42">
        <w:rPr>
          <w:b/>
          <w:bCs/>
        </w:rPr>
        <w:t>It is your responsibility to communicate with them about the date, time, and location of the hearing.</w:t>
      </w:r>
    </w:p>
    <w:p w14:paraId="64FE2202" w14:textId="66BFB82D" w:rsidR="29E1880A" w:rsidRDefault="29E1880A" w:rsidP="59AE2C42">
      <w:pPr>
        <w:keepNext/>
        <w:keepLines/>
        <w:rPr>
          <w:rFonts w:ascii="Aptos" w:eastAsia="Aptos" w:hAnsi="Aptos" w:cs="Aptos"/>
          <w:b/>
          <w:bCs/>
          <w:color w:val="0B9A6D"/>
        </w:rPr>
      </w:pPr>
      <w:r w:rsidRPr="59AE2C42">
        <w:rPr>
          <w:b/>
          <w:bCs/>
        </w:rPr>
        <w:t>If a complainant does not attend the hearing, the case may be dismissed.</w:t>
      </w:r>
    </w:p>
    <w:p w14:paraId="645BFC7B" w14:textId="1877DE9D" w:rsidR="672140FE" w:rsidRDefault="672140FE" w:rsidP="00461913">
      <w:pPr>
        <w:pStyle w:val="Heading3"/>
      </w:pPr>
      <w:bookmarkStart w:id="27" w:name="_Toc237942331"/>
      <w:r>
        <w:t xml:space="preserve">Who </w:t>
      </w:r>
      <w:r w:rsidR="64395590">
        <w:t>w</w:t>
      </w:r>
      <w:r>
        <w:t>ill be in the Hearing?</w:t>
      </w:r>
      <w:bookmarkEnd w:id="27"/>
    </w:p>
    <w:p w14:paraId="00F27CE8" w14:textId="425B76C1" w:rsidR="672140FE" w:rsidRDefault="672140FE" w:rsidP="790CFB81">
      <w:pPr>
        <w:rPr>
          <w:rFonts w:ascii="Aptos" w:eastAsia="Aptos" w:hAnsi="Aptos" w:cs="Aptos"/>
          <w:color w:val="000000" w:themeColor="text1"/>
        </w:rPr>
      </w:pPr>
      <w:r w:rsidRPr="59AE2C42">
        <w:rPr>
          <w:rFonts w:ascii="Aptos" w:eastAsia="Aptos" w:hAnsi="Aptos" w:cs="Aptos"/>
          <w:color w:val="000000" w:themeColor="text1"/>
        </w:rPr>
        <w:t xml:space="preserve">Only parties to the case </w:t>
      </w:r>
      <w:r w:rsidR="7394C3EA" w:rsidRPr="59AE2C42">
        <w:rPr>
          <w:rFonts w:ascii="Aptos" w:eastAsia="Aptos" w:hAnsi="Aptos" w:cs="Aptos"/>
          <w:color w:val="000000" w:themeColor="text1"/>
        </w:rPr>
        <w:t>(including previously approved advisors)</w:t>
      </w:r>
      <w:r w:rsidR="04410B47" w:rsidRPr="59AE2C42">
        <w:rPr>
          <w:rFonts w:ascii="Aptos" w:eastAsia="Aptos" w:hAnsi="Aptos" w:cs="Aptos"/>
          <w:color w:val="000000" w:themeColor="text1"/>
        </w:rPr>
        <w:t xml:space="preserve"> </w:t>
      </w:r>
      <w:r w:rsidRPr="59AE2C42">
        <w:rPr>
          <w:rFonts w:ascii="Aptos" w:eastAsia="Aptos" w:hAnsi="Aptos" w:cs="Aptos"/>
          <w:color w:val="000000" w:themeColor="text1"/>
        </w:rPr>
        <w:t>and the hearing body will be allowed in the hearing. These people will be identified and communicated in the 2</w:t>
      </w:r>
      <w:r w:rsidRPr="59AE2C42">
        <w:rPr>
          <w:rFonts w:ascii="Aptos" w:eastAsia="Aptos" w:hAnsi="Aptos" w:cs="Aptos"/>
          <w:color w:val="000000" w:themeColor="text1"/>
          <w:vertAlign w:val="superscript"/>
        </w:rPr>
        <w:t>nd</w:t>
      </w:r>
      <w:r w:rsidRPr="59AE2C42">
        <w:rPr>
          <w:rFonts w:ascii="Aptos" w:eastAsia="Aptos" w:hAnsi="Aptos" w:cs="Aptos"/>
          <w:color w:val="000000" w:themeColor="text1"/>
        </w:rPr>
        <w:t xml:space="preserve"> hearing notice. On occasion, individuals may be present for the sole purpose of observing a live hearing for their training and development. </w:t>
      </w:r>
    </w:p>
    <w:p w14:paraId="71B8F6FE" w14:textId="1B6DD26B" w:rsidR="672140FE" w:rsidRDefault="672140FE" w:rsidP="00461913">
      <w:pPr>
        <w:pStyle w:val="Heading3"/>
      </w:pPr>
      <w:bookmarkStart w:id="28" w:name="_Toc237942332"/>
      <w:r>
        <w:t>Preparing for Hearings</w:t>
      </w:r>
      <w:bookmarkEnd w:id="28"/>
    </w:p>
    <w:p w14:paraId="279825B5" w14:textId="5E513711" w:rsidR="672140FE" w:rsidRDefault="672140FE" w:rsidP="790CFB81">
      <w:pPr>
        <w:rPr>
          <w:rFonts w:ascii="Aptos" w:eastAsia="Aptos" w:hAnsi="Aptos" w:cs="Aptos"/>
          <w:color w:val="000000" w:themeColor="text1"/>
        </w:rPr>
      </w:pPr>
      <w:r w:rsidRPr="59AE2C42">
        <w:rPr>
          <w:rFonts w:ascii="Aptos" w:eastAsia="Aptos" w:hAnsi="Aptos" w:cs="Aptos"/>
          <w:color w:val="000000" w:themeColor="text1"/>
        </w:rPr>
        <w:t xml:space="preserve">To prepare for a hearing, </w:t>
      </w:r>
      <w:r w:rsidR="13000645" w:rsidRPr="59AE2C42">
        <w:rPr>
          <w:rFonts w:ascii="Aptos" w:eastAsia="Aptos" w:hAnsi="Aptos" w:cs="Aptos"/>
          <w:color w:val="000000" w:themeColor="text1"/>
        </w:rPr>
        <w:t>respondents</w:t>
      </w:r>
      <w:r w:rsidRPr="59AE2C42">
        <w:rPr>
          <w:rFonts w:ascii="Aptos" w:eastAsia="Aptos" w:hAnsi="Aptos" w:cs="Aptos"/>
          <w:color w:val="000000" w:themeColor="text1"/>
        </w:rPr>
        <w:t xml:space="preserve"> should gather available information, talk to potential witnesses about their ability to support a </w:t>
      </w:r>
      <w:r w:rsidR="60241D96" w:rsidRPr="59AE2C42">
        <w:rPr>
          <w:rFonts w:ascii="Aptos" w:eastAsia="Aptos" w:hAnsi="Aptos" w:cs="Aptos"/>
          <w:color w:val="000000" w:themeColor="text1"/>
        </w:rPr>
        <w:t>respondent</w:t>
      </w:r>
      <w:r w:rsidRPr="59AE2C42">
        <w:rPr>
          <w:rFonts w:ascii="Aptos" w:eastAsia="Aptos" w:hAnsi="Aptos" w:cs="Aptos"/>
          <w:color w:val="000000" w:themeColor="text1"/>
        </w:rPr>
        <w:t xml:space="preserve"> in a hearing, and prepare explanations of how a respondent</w:t>
      </w:r>
      <w:r w:rsidR="32A82B56" w:rsidRPr="59AE2C42">
        <w:rPr>
          <w:rFonts w:ascii="Aptos" w:eastAsia="Aptos" w:hAnsi="Aptos" w:cs="Aptos"/>
          <w:color w:val="000000" w:themeColor="text1"/>
        </w:rPr>
        <w:t xml:space="preserve"> did not</w:t>
      </w:r>
      <w:r w:rsidRPr="59AE2C42">
        <w:rPr>
          <w:rFonts w:ascii="Aptos" w:eastAsia="Aptos" w:hAnsi="Aptos" w:cs="Aptos"/>
          <w:color w:val="000000" w:themeColor="text1"/>
        </w:rPr>
        <w:t xml:space="preserve"> </w:t>
      </w:r>
      <w:r w:rsidR="705AB7E7" w:rsidRPr="59AE2C42">
        <w:rPr>
          <w:rFonts w:ascii="Aptos" w:eastAsia="Aptos" w:hAnsi="Aptos" w:cs="Aptos"/>
          <w:color w:val="000000" w:themeColor="text1"/>
        </w:rPr>
        <w:t>violate</w:t>
      </w:r>
      <w:r w:rsidRPr="59AE2C42">
        <w:rPr>
          <w:rFonts w:ascii="Aptos" w:eastAsia="Aptos" w:hAnsi="Aptos" w:cs="Aptos"/>
          <w:color w:val="000000" w:themeColor="text1"/>
        </w:rPr>
        <w:t xml:space="preserve"> policy. </w:t>
      </w:r>
      <w:r w:rsidR="60A64D15" w:rsidRPr="59AE2C42">
        <w:rPr>
          <w:rFonts w:ascii="Aptos" w:eastAsia="Aptos" w:hAnsi="Aptos" w:cs="Aptos"/>
          <w:color w:val="000000" w:themeColor="text1"/>
        </w:rPr>
        <w:t>Respondents</w:t>
      </w:r>
      <w:r w:rsidRPr="59AE2C42">
        <w:rPr>
          <w:rFonts w:ascii="Aptos" w:eastAsia="Aptos" w:hAnsi="Aptos" w:cs="Aptos"/>
          <w:color w:val="000000" w:themeColor="text1"/>
        </w:rPr>
        <w:t xml:space="preserve"> should prepare relevant questions they would like to ask parties to present.</w:t>
      </w:r>
    </w:p>
    <w:p w14:paraId="0DB4B8C2" w14:textId="60C5C4AF" w:rsidR="5890F136" w:rsidRDefault="5890F136" w:rsidP="00461913">
      <w:pPr>
        <w:pStyle w:val="TableofContents"/>
      </w:pPr>
      <w:bookmarkStart w:id="29" w:name="_Toc237942333"/>
      <w:r>
        <w:t>What to Expect in a Hearing</w:t>
      </w:r>
      <w:bookmarkEnd w:id="29"/>
      <w:r>
        <w:t xml:space="preserve"> </w:t>
      </w:r>
    </w:p>
    <w:p w14:paraId="143A16EE" w14:textId="625BDE65" w:rsidR="5890F136" w:rsidRPr="00461913" w:rsidRDefault="5890F136" w:rsidP="00461913">
      <w:pPr>
        <w:pStyle w:val="Heading2"/>
      </w:pPr>
      <w:bookmarkStart w:id="30" w:name="_Toc237942334"/>
      <w:r>
        <w:t>Hearing Structure</w:t>
      </w:r>
      <w:bookmarkEnd w:id="30"/>
    </w:p>
    <w:p w14:paraId="5C665B22" w14:textId="6C32F87F" w:rsidR="331EB87D" w:rsidRDefault="331EB87D" w:rsidP="4CE5DE6D">
      <w:pPr>
        <w:rPr>
          <w:rFonts w:ascii="Aptos" w:eastAsia="Aptos" w:hAnsi="Aptos" w:cs="Aptos"/>
          <w:color w:val="000000" w:themeColor="text1"/>
        </w:rPr>
      </w:pPr>
      <w:r w:rsidRPr="4CE5DE6D">
        <w:rPr>
          <w:rFonts w:ascii="Aptos" w:eastAsia="Aptos" w:hAnsi="Aptos" w:cs="Aptos"/>
          <w:color w:val="000000" w:themeColor="text1"/>
        </w:rPr>
        <w:t>Hearings follow a highly structured format to facilitate a conversation. Hearings are generally held via Zoom, and all participants need to ensure they are in a quiet, private space when participating in a hearing. Only parties to the incident (i.e., complainants, respondents, witnesses, advisors) and the hearing body will be allowed to view and participate in the hearing; unauthorized individuals who attempt to join the hearing will not be permitted to do so. Hearings will be recorded solely for the purpose of appeals and are destroyed after an appeal decision is rendered OR when a case’s appeal window closes, whichever is applicable to the case.</w:t>
      </w:r>
    </w:p>
    <w:p w14:paraId="329CA483" w14:textId="738F81F0" w:rsidR="331EB87D" w:rsidRDefault="331EB87D" w:rsidP="4CE5DE6D">
      <w:pPr>
        <w:rPr>
          <w:rFonts w:ascii="Aptos" w:eastAsia="Aptos" w:hAnsi="Aptos" w:cs="Aptos"/>
          <w:color w:val="000000" w:themeColor="text1"/>
        </w:rPr>
      </w:pPr>
      <w:r w:rsidRPr="4CE5DE6D">
        <w:rPr>
          <w:rFonts w:ascii="Aptos" w:eastAsia="Aptos" w:hAnsi="Aptos" w:cs="Aptos"/>
          <w:color w:val="000000" w:themeColor="text1"/>
        </w:rPr>
        <w:t>Hearings are structured as follows:</w:t>
      </w:r>
    </w:p>
    <w:p w14:paraId="6E71634E" w14:textId="7DFE14D2" w:rsidR="5890F136" w:rsidRPr="00461913" w:rsidRDefault="5890F136" w:rsidP="00461913">
      <w:pPr>
        <w:pStyle w:val="Heading3"/>
      </w:pPr>
      <w:bookmarkStart w:id="31" w:name="_Toc237942335"/>
      <w:r>
        <w:t>1. Procedures</w:t>
      </w:r>
      <w:bookmarkEnd w:id="31"/>
      <w:r>
        <w:t xml:space="preserve"> </w:t>
      </w:r>
    </w:p>
    <w:p w14:paraId="48E8519C" w14:textId="1A419CAB" w:rsidR="5890F136" w:rsidRDefault="5890F136" w:rsidP="790CFB81">
      <w:pPr>
        <w:rPr>
          <w:rFonts w:ascii="Aptos" w:eastAsia="Aptos" w:hAnsi="Aptos" w:cs="Aptos"/>
          <w:color w:val="000000" w:themeColor="text1"/>
        </w:rPr>
      </w:pPr>
      <w:r w:rsidRPr="790CFB81">
        <w:rPr>
          <w:rFonts w:ascii="Aptos" w:eastAsia="Aptos" w:hAnsi="Aptos" w:cs="Aptos"/>
          <w:color w:val="000000" w:themeColor="text1"/>
        </w:rPr>
        <w:t xml:space="preserve">Hearing body reviews procedures, nature of complaint, and decides any special motions brought forth. </w:t>
      </w:r>
    </w:p>
    <w:p w14:paraId="4DB11849" w14:textId="337C7A93" w:rsidR="5890F136" w:rsidRDefault="5890F136" w:rsidP="790CFB81">
      <w:pPr>
        <w:rPr>
          <w:rFonts w:ascii="Aptos" w:eastAsia="Aptos" w:hAnsi="Aptos" w:cs="Aptos"/>
          <w:color w:val="000000" w:themeColor="text1"/>
        </w:rPr>
      </w:pPr>
      <w:r w:rsidRPr="790CFB81">
        <w:rPr>
          <w:rFonts w:ascii="Aptos" w:eastAsia="Aptos" w:hAnsi="Aptos" w:cs="Aptos"/>
          <w:color w:val="000000" w:themeColor="text1"/>
        </w:rPr>
        <w:t xml:space="preserve">Special Motions can include but </w:t>
      </w:r>
      <w:proofErr w:type="gramStart"/>
      <w:r w:rsidRPr="790CFB81">
        <w:rPr>
          <w:rFonts w:ascii="Aptos" w:eastAsia="Aptos" w:hAnsi="Aptos" w:cs="Aptos"/>
          <w:color w:val="000000" w:themeColor="text1"/>
        </w:rPr>
        <w:t>limited</w:t>
      </w:r>
      <w:proofErr w:type="gramEnd"/>
      <w:r w:rsidRPr="790CFB81">
        <w:rPr>
          <w:rFonts w:ascii="Aptos" w:eastAsia="Aptos" w:hAnsi="Aptos" w:cs="Aptos"/>
          <w:color w:val="000000" w:themeColor="text1"/>
        </w:rPr>
        <w:t xml:space="preserve"> </w:t>
      </w:r>
      <w:proofErr w:type="gramStart"/>
      <w:r w:rsidRPr="790CFB81">
        <w:rPr>
          <w:rFonts w:ascii="Aptos" w:eastAsia="Aptos" w:hAnsi="Aptos" w:cs="Aptos"/>
          <w:color w:val="000000" w:themeColor="text1"/>
        </w:rPr>
        <w:t>to</w:t>
      </w:r>
      <w:proofErr w:type="gramEnd"/>
      <w:r w:rsidRPr="790CFB81">
        <w:rPr>
          <w:rFonts w:ascii="Aptos" w:eastAsia="Aptos" w:hAnsi="Aptos" w:cs="Aptos"/>
          <w:color w:val="000000" w:themeColor="text1"/>
        </w:rPr>
        <w:t xml:space="preserve"> inviting an additional advisor, inviting another witness to participate in the opening statement, additional time to present the opening statement, etc. </w:t>
      </w:r>
    </w:p>
    <w:p w14:paraId="18135124" w14:textId="1E5C3259" w:rsidR="5890F136" w:rsidRPr="00461913" w:rsidRDefault="5890F136" w:rsidP="00461913">
      <w:pPr>
        <w:pStyle w:val="Heading3"/>
      </w:pPr>
      <w:bookmarkStart w:id="32" w:name="_Toc237942336"/>
      <w:r>
        <w:t>2. Opening statements</w:t>
      </w:r>
      <w:bookmarkEnd w:id="32"/>
    </w:p>
    <w:p w14:paraId="24B5CA9B" w14:textId="28E8287F" w:rsidR="60C339B8" w:rsidRDefault="60C339B8" w:rsidP="4CE5DE6D">
      <w:pPr>
        <w:rPr>
          <w:rFonts w:ascii="Aptos" w:eastAsia="Aptos" w:hAnsi="Aptos" w:cs="Aptos"/>
          <w:color w:val="000000" w:themeColor="text1"/>
        </w:rPr>
      </w:pPr>
      <w:r w:rsidRPr="4CE5DE6D">
        <w:rPr>
          <w:rFonts w:ascii="Aptos" w:eastAsia="Aptos" w:hAnsi="Aptos" w:cs="Aptos"/>
          <w:color w:val="000000" w:themeColor="text1"/>
        </w:rPr>
        <w:t>Both parties, starting with the complainant, have up to 30 minutes to present evidence, witnesses, and provide perspective on why behaviors were/were not violations of university policy. Complainants present their statements before the respondent provides their presentation.</w:t>
      </w:r>
    </w:p>
    <w:p w14:paraId="6CBFFDAE" w14:textId="61FC84E1" w:rsidR="60C339B8" w:rsidRDefault="60C339B8" w:rsidP="4CE5DE6D">
      <w:pPr>
        <w:rPr>
          <w:rFonts w:ascii="Aptos" w:eastAsia="Aptos" w:hAnsi="Aptos" w:cs="Aptos"/>
          <w:color w:val="000000" w:themeColor="text1"/>
        </w:rPr>
      </w:pPr>
      <w:r w:rsidRPr="4CE5DE6D">
        <w:rPr>
          <w:rFonts w:ascii="Aptos" w:eastAsia="Aptos" w:hAnsi="Aptos" w:cs="Aptos"/>
          <w:color w:val="000000" w:themeColor="text1"/>
        </w:rPr>
        <w:lastRenderedPageBreak/>
        <w:t xml:space="preserve">Opening statements are meant to connect evidence and explain how the respondent’s behavior does not demonstrate why a policy was more likely than not violated. Think of this as what ties all your information (i.e., report, documents, witnesses, etc.) together to demonstrate how the respondent is </w:t>
      </w:r>
      <w:r w:rsidR="4DC3BF11" w:rsidRPr="4CE5DE6D">
        <w:rPr>
          <w:rFonts w:ascii="Aptos" w:eastAsia="Aptos" w:hAnsi="Aptos" w:cs="Aptos"/>
          <w:color w:val="000000" w:themeColor="text1"/>
        </w:rPr>
        <w:t xml:space="preserve">not </w:t>
      </w:r>
      <w:r w:rsidRPr="4CE5DE6D">
        <w:rPr>
          <w:rFonts w:ascii="Aptos" w:eastAsia="Aptos" w:hAnsi="Aptos" w:cs="Aptos"/>
          <w:color w:val="000000" w:themeColor="text1"/>
        </w:rPr>
        <w:t xml:space="preserve">responsible for violating policy. </w:t>
      </w:r>
    </w:p>
    <w:p w14:paraId="29671311" w14:textId="64D9BB5C" w:rsidR="60C339B8" w:rsidRDefault="60C339B8" w:rsidP="4CE5DE6D">
      <w:pPr>
        <w:rPr>
          <w:rFonts w:ascii="Aptos" w:eastAsia="Aptos" w:hAnsi="Aptos" w:cs="Aptos"/>
          <w:color w:val="000000" w:themeColor="text1"/>
        </w:rPr>
      </w:pPr>
      <w:r w:rsidRPr="4CE5DE6D">
        <w:rPr>
          <w:rFonts w:ascii="Aptos" w:eastAsia="Aptos" w:hAnsi="Aptos" w:cs="Aptos"/>
          <w:color w:val="000000" w:themeColor="text1"/>
        </w:rPr>
        <w:t>Opening statements tend to include:</w:t>
      </w:r>
    </w:p>
    <w:p w14:paraId="6F277FB8" w14:textId="26A34C7D" w:rsidR="60C339B8" w:rsidRDefault="60C339B8" w:rsidP="4CE5DE6D">
      <w:pPr>
        <w:pStyle w:val="ListParagraph"/>
        <w:numPr>
          <w:ilvl w:val="0"/>
          <w:numId w:val="7"/>
        </w:numPr>
        <w:rPr>
          <w:rFonts w:ascii="Aptos" w:eastAsia="Aptos" w:hAnsi="Aptos" w:cs="Aptos"/>
          <w:color w:val="000000" w:themeColor="text1"/>
        </w:rPr>
      </w:pPr>
      <w:r w:rsidRPr="4CE5DE6D">
        <w:rPr>
          <w:rFonts w:ascii="Aptos" w:eastAsia="Aptos" w:hAnsi="Aptos" w:cs="Aptos"/>
          <w:color w:val="000000" w:themeColor="text1"/>
        </w:rPr>
        <w:t xml:space="preserve">An introduction of yourself and your involvement in the case as a </w:t>
      </w:r>
      <w:r w:rsidR="00F175F1" w:rsidRPr="4CE5DE6D">
        <w:rPr>
          <w:rFonts w:ascii="Aptos" w:eastAsia="Aptos" w:hAnsi="Aptos" w:cs="Aptos"/>
          <w:color w:val="000000" w:themeColor="text1"/>
        </w:rPr>
        <w:t>respondent</w:t>
      </w:r>
    </w:p>
    <w:p w14:paraId="0E038C96" w14:textId="604DFAA7" w:rsidR="60C339B8" w:rsidRDefault="60C339B8" w:rsidP="4CE5DE6D">
      <w:pPr>
        <w:pStyle w:val="ListParagraph"/>
        <w:numPr>
          <w:ilvl w:val="0"/>
          <w:numId w:val="7"/>
        </w:numPr>
        <w:rPr>
          <w:rFonts w:ascii="Aptos" w:eastAsia="Aptos" w:hAnsi="Aptos" w:cs="Aptos"/>
          <w:color w:val="000000" w:themeColor="text1"/>
        </w:rPr>
      </w:pPr>
      <w:r w:rsidRPr="4CE5DE6D">
        <w:rPr>
          <w:rFonts w:ascii="Aptos" w:eastAsia="Aptos" w:hAnsi="Aptos" w:cs="Aptos"/>
          <w:color w:val="000000" w:themeColor="text1"/>
        </w:rPr>
        <w:t>An overview of what you know about the incident in a chronological, easy to follow way</w:t>
      </w:r>
    </w:p>
    <w:p w14:paraId="7E65F340" w14:textId="127EF4EC" w:rsidR="60C339B8" w:rsidRDefault="60C339B8" w:rsidP="4CE5DE6D">
      <w:pPr>
        <w:pStyle w:val="ListParagraph"/>
        <w:numPr>
          <w:ilvl w:val="0"/>
          <w:numId w:val="7"/>
        </w:numPr>
        <w:rPr>
          <w:rFonts w:ascii="Aptos" w:eastAsia="Aptos" w:hAnsi="Aptos" w:cs="Aptos"/>
          <w:color w:val="000000" w:themeColor="text1"/>
        </w:rPr>
      </w:pPr>
      <w:r w:rsidRPr="59AE2C42">
        <w:rPr>
          <w:rFonts w:ascii="Aptos" w:eastAsia="Aptos" w:hAnsi="Aptos" w:cs="Aptos"/>
          <w:color w:val="000000" w:themeColor="text1"/>
        </w:rPr>
        <w:t>Presentations of</w:t>
      </w:r>
      <w:r w:rsidR="534C86E4" w:rsidRPr="59AE2C42">
        <w:rPr>
          <w:rFonts w:ascii="Aptos" w:eastAsia="Aptos" w:hAnsi="Aptos" w:cs="Aptos"/>
          <w:color w:val="000000" w:themeColor="text1"/>
        </w:rPr>
        <w:t xml:space="preserve"> information/materials</w:t>
      </w:r>
      <w:r w:rsidRPr="59AE2C42">
        <w:rPr>
          <w:rFonts w:ascii="Aptos" w:eastAsia="Aptos" w:hAnsi="Aptos" w:cs="Aptos"/>
          <w:color w:val="000000" w:themeColor="text1"/>
        </w:rPr>
        <w:t xml:space="preserve"> and questions for witnesses you have brought </w:t>
      </w:r>
    </w:p>
    <w:p w14:paraId="30B9B01C" w14:textId="18E5CADE" w:rsidR="60C339B8" w:rsidRDefault="60C339B8" w:rsidP="4CE5DE6D">
      <w:pPr>
        <w:pStyle w:val="ListParagraph"/>
        <w:numPr>
          <w:ilvl w:val="0"/>
          <w:numId w:val="7"/>
        </w:numPr>
        <w:rPr>
          <w:rFonts w:ascii="Aptos" w:eastAsia="Aptos" w:hAnsi="Aptos" w:cs="Aptos"/>
          <w:color w:val="000000" w:themeColor="text1"/>
        </w:rPr>
      </w:pPr>
      <w:r w:rsidRPr="59AE2C42">
        <w:rPr>
          <w:rFonts w:ascii="Aptos" w:eastAsia="Aptos" w:hAnsi="Aptos" w:cs="Aptos"/>
          <w:color w:val="000000" w:themeColor="text1"/>
        </w:rPr>
        <w:t xml:space="preserve">Clear connections between </w:t>
      </w:r>
      <w:r w:rsidR="35DA94A9" w:rsidRPr="59AE2C42">
        <w:rPr>
          <w:rFonts w:ascii="Aptos" w:eastAsia="Aptos" w:hAnsi="Aptos" w:cs="Aptos"/>
          <w:color w:val="000000" w:themeColor="text1"/>
        </w:rPr>
        <w:t>information</w:t>
      </w:r>
      <w:r w:rsidR="093BB7C3" w:rsidRPr="59AE2C42">
        <w:rPr>
          <w:rFonts w:ascii="Aptos" w:eastAsia="Aptos" w:hAnsi="Aptos" w:cs="Aptos"/>
          <w:color w:val="000000" w:themeColor="text1"/>
        </w:rPr>
        <w:t>/materials</w:t>
      </w:r>
      <w:r w:rsidRPr="59AE2C42">
        <w:rPr>
          <w:rFonts w:ascii="Aptos" w:eastAsia="Aptos" w:hAnsi="Aptos" w:cs="Aptos"/>
          <w:color w:val="000000" w:themeColor="text1"/>
        </w:rPr>
        <w:t xml:space="preserve"> and/or witness statements to your overview of the incident</w:t>
      </w:r>
    </w:p>
    <w:p w14:paraId="3548099F" w14:textId="411CD68C" w:rsidR="60C339B8" w:rsidRDefault="60C339B8" w:rsidP="4CE5DE6D">
      <w:pPr>
        <w:pStyle w:val="ListParagraph"/>
        <w:numPr>
          <w:ilvl w:val="0"/>
          <w:numId w:val="7"/>
        </w:numPr>
        <w:rPr>
          <w:rFonts w:ascii="Aptos" w:eastAsia="Aptos" w:hAnsi="Aptos" w:cs="Aptos"/>
          <w:color w:val="000000" w:themeColor="text1"/>
        </w:rPr>
      </w:pPr>
      <w:r w:rsidRPr="59AE2C42">
        <w:rPr>
          <w:rFonts w:ascii="Aptos" w:eastAsia="Aptos" w:hAnsi="Aptos" w:cs="Aptos"/>
          <w:color w:val="000000" w:themeColor="text1"/>
        </w:rPr>
        <w:t xml:space="preserve">How </w:t>
      </w:r>
      <w:r w:rsidR="710E0F54" w:rsidRPr="59AE2C42">
        <w:rPr>
          <w:rFonts w:ascii="Aptos" w:eastAsia="Aptos" w:hAnsi="Aptos" w:cs="Aptos"/>
          <w:color w:val="000000" w:themeColor="text1"/>
        </w:rPr>
        <w:t>your</w:t>
      </w:r>
      <w:r w:rsidRPr="59AE2C42">
        <w:rPr>
          <w:rFonts w:ascii="Aptos" w:eastAsia="Aptos" w:hAnsi="Aptos" w:cs="Aptos"/>
          <w:color w:val="000000" w:themeColor="text1"/>
        </w:rPr>
        <w:t xml:space="preserve"> actions in the incident, based on what </w:t>
      </w:r>
      <w:r w:rsidR="17827F9A" w:rsidRPr="59AE2C42">
        <w:rPr>
          <w:rFonts w:ascii="Aptos" w:eastAsia="Aptos" w:hAnsi="Aptos" w:cs="Aptos"/>
          <w:color w:val="000000" w:themeColor="text1"/>
        </w:rPr>
        <w:t>you</w:t>
      </w:r>
      <w:r w:rsidR="76BBA523" w:rsidRPr="59AE2C42">
        <w:rPr>
          <w:rFonts w:ascii="Aptos" w:eastAsia="Aptos" w:hAnsi="Aptos" w:cs="Aptos"/>
          <w:color w:val="000000" w:themeColor="text1"/>
        </w:rPr>
        <w:t xml:space="preserve"> ha</w:t>
      </w:r>
      <w:r w:rsidR="17827F9A" w:rsidRPr="59AE2C42">
        <w:rPr>
          <w:rFonts w:ascii="Aptos" w:eastAsia="Aptos" w:hAnsi="Aptos" w:cs="Aptos"/>
          <w:color w:val="000000" w:themeColor="text1"/>
        </w:rPr>
        <w:t>ve</w:t>
      </w:r>
      <w:r w:rsidRPr="59AE2C42">
        <w:rPr>
          <w:rFonts w:ascii="Aptos" w:eastAsia="Aptos" w:hAnsi="Aptos" w:cs="Aptos"/>
          <w:color w:val="000000" w:themeColor="text1"/>
        </w:rPr>
        <w:t xml:space="preserve"> presented, </w:t>
      </w:r>
      <w:proofErr w:type="gramStart"/>
      <w:r w:rsidR="0C8F942D" w:rsidRPr="59AE2C42">
        <w:rPr>
          <w:rFonts w:ascii="Aptos" w:eastAsia="Aptos" w:hAnsi="Aptos" w:cs="Aptos"/>
          <w:color w:val="000000" w:themeColor="text1"/>
        </w:rPr>
        <w:t>does</w:t>
      </w:r>
      <w:proofErr w:type="gramEnd"/>
      <w:r w:rsidR="0C8F942D" w:rsidRPr="59AE2C42">
        <w:rPr>
          <w:rFonts w:ascii="Aptos" w:eastAsia="Aptos" w:hAnsi="Aptos" w:cs="Aptos"/>
          <w:color w:val="000000" w:themeColor="text1"/>
        </w:rPr>
        <w:t xml:space="preserve"> not </w:t>
      </w:r>
      <w:r w:rsidRPr="59AE2C42">
        <w:rPr>
          <w:rFonts w:ascii="Aptos" w:eastAsia="Aptos" w:hAnsi="Aptos" w:cs="Aptos"/>
          <w:color w:val="000000" w:themeColor="text1"/>
        </w:rPr>
        <w:t>violate each cited policy.</w:t>
      </w:r>
    </w:p>
    <w:p w14:paraId="43E18D36" w14:textId="62AA9D01" w:rsidR="4CE5DE6D" w:rsidRDefault="5B2DBD23" w:rsidP="2B857E1B">
      <w:pPr>
        <w:rPr>
          <w:rFonts w:ascii="Aptos" w:eastAsia="Aptos" w:hAnsi="Aptos" w:cs="Aptos"/>
          <w:color w:val="000000" w:themeColor="text1"/>
        </w:rPr>
      </w:pPr>
      <w:r w:rsidRPr="59AE2C42">
        <w:rPr>
          <w:rFonts w:ascii="Aptos" w:eastAsia="Aptos" w:hAnsi="Aptos" w:cs="Aptos"/>
          <w:b/>
          <w:bCs/>
          <w:color w:val="000000" w:themeColor="text1"/>
        </w:rPr>
        <w:t xml:space="preserve">Clearly presenting strong </w:t>
      </w:r>
      <w:r w:rsidR="14D25C5C" w:rsidRPr="59AE2C42">
        <w:rPr>
          <w:rFonts w:ascii="Aptos" w:eastAsia="Aptos" w:hAnsi="Aptos" w:cs="Aptos"/>
          <w:b/>
          <w:bCs/>
          <w:color w:val="000000" w:themeColor="text1"/>
        </w:rPr>
        <w:t>information</w:t>
      </w:r>
      <w:r w:rsidRPr="59AE2C42">
        <w:rPr>
          <w:rFonts w:ascii="Aptos" w:eastAsia="Aptos" w:hAnsi="Aptos" w:cs="Aptos"/>
          <w:b/>
          <w:bCs/>
          <w:color w:val="000000" w:themeColor="text1"/>
        </w:rPr>
        <w:t xml:space="preserve"> and connecting it to</w:t>
      </w:r>
      <w:r w:rsidR="254251E9" w:rsidRPr="59AE2C42">
        <w:rPr>
          <w:rFonts w:ascii="Aptos" w:eastAsia="Aptos" w:hAnsi="Aptos" w:cs="Aptos"/>
          <w:b/>
          <w:bCs/>
          <w:color w:val="000000" w:themeColor="text1"/>
        </w:rPr>
        <w:t>:</w:t>
      </w:r>
      <w:r>
        <w:br/>
      </w:r>
      <w:r w:rsidRPr="59AE2C42">
        <w:rPr>
          <w:rFonts w:ascii="Aptos" w:eastAsia="Aptos" w:hAnsi="Aptos" w:cs="Aptos"/>
          <w:b/>
          <w:bCs/>
          <w:color w:val="000000" w:themeColor="text1"/>
        </w:rPr>
        <w:t xml:space="preserve"> 1) respondent behavior and </w:t>
      </w:r>
    </w:p>
    <w:p w14:paraId="29CFD84C" w14:textId="5E1567A6" w:rsidR="4CE5DE6D" w:rsidRDefault="5B2DBD23" w:rsidP="2B857E1B">
      <w:pPr>
        <w:rPr>
          <w:rFonts w:ascii="Aptos" w:eastAsia="Aptos" w:hAnsi="Aptos" w:cs="Aptos"/>
          <w:color w:val="000000" w:themeColor="text1"/>
        </w:rPr>
      </w:pPr>
      <w:r w:rsidRPr="59AE2C42">
        <w:rPr>
          <w:rFonts w:ascii="Aptos" w:eastAsia="Aptos" w:hAnsi="Aptos" w:cs="Aptos"/>
          <w:b/>
          <w:bCs/>
          <w:color w:val="000000" w:themeColor="text1"/>
        </w:rPr>
        <w:t xml:space="preserve">2) explaining how behavior </w:t>
      </w:r>
      <w:r w:rsidR="70A99448" w:rsidRPr="59AE2C42">
        <w:rPr>
          <w:rFonts w:ascii="Aptos" w:eastAsia="Aptos" w:hAnsi="Aptos" w:cs="Aptos"/>
          <w:b/>
          <w:bCs/>
          <w:color w:val="000000" w:themeColor="text1"/>
        </w:rPr>
        <w:t xml:space="preserve">does not </w:t>
      </w:r>
      <w:r w:rsidR="28635BF3" w:rsidRPr="59AE2C42">
        <w:rPr>
          <w:rFonts w:ascii="Aptos" w:eastAsia="Aptos" w:hAnsi="Aptos" w:cs="Aptos"/>
          <w:b/>
          <w:bCs/>
          <w:color w:val="000000" w:themeColor="text1"/>
        </w:rPr>
        <w:t>violate</w:t>
      </w:r>
      <w:r w:rsidRPr="59AE2C42">
        <w:rPr>
          <w:rFonts w:ascii="Aptos" w:eastAsia="Aptos" w:hAnsi="Aptos" w:cs="Aptos"/>
          <w:b/>
          <w:bCs/>
          <w:color w:val="000000" w:themeColor="text1"/>
        </w:rPr>
        <w:t xml:space="preserve"> policy </w:t>
      </w:r>
    </w:p>
    <w:p w14:paraId="5FCDFF80" w14:textId="20871DAE" w:rsidR="4CE5DE6D" w:rsidRDefault="5B2DBD23" w:rsidP="50E53349">
      <w:pPr>
        <w:rPr>
          <w:rFonts w:ascii="Aptos" w:eastAsia="Aptos" w:hAnsi="Aptos" w:cs="Aptos"/>
          <w:color w:val="000000" w:themeColor="text1"/>
        </w:rPr>
      </w:pPr>
      <w:r w:rsidRPr="50E53349">
        <w:rPr>
          <w:rFonts w:ascii="Aptos" w:eastAsia="Aptos" w:hAnsi="Aptos" w:cs="Aptos"/>
          <w:b/>
          <w:bCs/>
          <w:color w:val="000000" w:themeColor="text1"/>
        </w:rPr>
        <w:t xml:space="preserve">can greatly help a </w:t>
      </w:r>
      <w:r w:rsidR="4C222ACC" w:rsidRPr="50E53349">
        <w:rPr>
          <w:rFonts w:ascii="Aptos" w:eastAsia="Aptos" w:hAnsi="Aptos" w:cs="Aptos"/>
          <w:b/>
          <w:bCs/>
          <w:color w:val="000000" w:themeColor="text1"/>
        </w:rPr>
        <w:t>respondent</w:t>
      </w:r>
      <w:r w:rsidRPr="50E53349">
        <w:rPr>
          <w:rFonts w:ascii="Aptos" w:eastAsia="Aptos" w:hAnsi="Aptos" w:cs="Aptos"/>
          <w:b/>
          <w:bCs/>
          <w:color w:val="000000" w:themeColor="text1"/>
        </w:rPr>
        <w:t xml:space="preserve"> demonstrate preponderance to the OSSA-designated administrator or hearing board.</w:t>
      </w:r>
    </w:p>
    <w:p w14:paraId="2106367A" w14:textId="650BFC81" w:rsidR="5890F136" w:rsidRPr="00461913" w:rsidRDefault="5890F136" w:rsidP="59AE2C42">
      <w:pPr>
        <w:pStyle w:val="Heading4"/>
        <w:rPr>
          <w:i w:val="0"/>
          <w:iCs w:val="0"/>
        </w:rPr>
      </w:pPr>
      <w:bookmarkStart w:id="33" w:name="_Toc237942337"/>
      <w:r w:rsidRPr="59AE2C42">
        <w:rPr>
          <w:i w:val="0"/>
          <w:iCs w:val="0"/>
        </w:rPr>
        <w:t>Supporting Materials</w:t>
      </w:r>
      <w:bookmarkEnd w:id="33"/>
    </w:p>
    <w:p w14:paraId="1CDDB5BC" w14:textId="3DB2DF9A" w:rsidR="040B8A08" w:rsidRDefault="040B8A08" w:rsidP="4CE5DE6D">
      <w:pPr>
        <w:rPr>
          <w:rFonts w:ascii="Aptos" w:eastAsia="Aptos" w:hAnsi="Aptos" w:cs="Aptos"/>
          <w:color w:val="000000" w:themeColor="text1"/>
        </w:rPr>
      </w:pPr>
      <w:r w:rsidRPr="4CE5DE6D">
        <w:rPr>
          <w:rFonts w:ascii="Aptos" w:eastAsia="Aptos" w:hAnsi="Aptos" w:cs="Aptos"/>
          <w:color w:val="000000" w:themeColor="text1"/>
        </w:rPr>
        <w:t xml:space="preserve">Documents can help to establish that behavior occurred in a way that was </w:t>
      </w:r>
      <w:r w:rsidR="1B3ECF42" w:rsidRPr="4175D646">
        <w:rPr>
          <w:rFonts w:ascii="Aptos" w:eastAsia="Aptos" w:hAnsi="Aptos" w:cs="Aptos"/>
          <w:color w:val="000000" w:themeColor="text1"/>
        </w:rPr>
        <w:t xml:space="preserve">not </w:t>
      </w:r>
      <w:r w:rsidRPr="4CE5DE6D">
        <w:rPr>
          <w:rFonts w:ascii="Aptos" w:eastAsia="Aptos" w:hAnsi="Aptos" w:cs="Aptos"/>
          <w:color w:val="000000" w:themeColor="text1"/>
        </w:rPr>
        <w:t xml:space="preserve">a violation of policy, make clear who said what and when, and help to strengthen the likelihood that a respondent is </w:t>
      </w:r>
      <w:r w:rsidR="0E6AFA39" w:rsidRPr="4175D646">
        <w:rPr>
          <w:rFonts w:ascii="Aptos" w:eastAsia="Aptos" w:hAnsi="Aptos" w:cs="Aptos"/>
          <w:color w:val="000000" w:themeColor="text1"/>
        </w:rPr>
        <w:t xml:space="preserve">not </w:t>
      </w:r>
      <w:r w:rsidRPr="4CE5DE6D">
        <w:rPr>
          <w:rFonts w:ascii="Aptos" w:eastAsia="Aptos" w:hAnsi="Aptos" w:cs="Aptos"/>
          <w:color w:val="000000" w:themeColor="text1"/>
        </w:rPr>
        <w:t xml:space="preserve">responsible for a violation. </w:t>
      </w:r>
    </w:p>
    <w:p w14:paraId="4DEA7FC8" w14:textId="6080050B" w:rsidR="040B8A08" w:rsidRDefault="040B8A08" w:rsidP="4CE5DE6D">
      <w:pPr>
        <w:rPr>
          <w:rFonts w:ascii="Aptos" w:eastAsia="Aptos" w:hAnsi="Aptos" w:cs="Aptos"/>
          <w:color w:val="000000" w:themeColor="text1"/>
        </w:rPr>
      </w:pPr>
      <w:r w:rsidRPr="4CE5DE6D">
        <w:rPr>
          <w:rFonts w:ascii="Aptos" w:eastAsia="Aptos" w:hAnsi="Aptos" w:cs="Aptos"/>
          <w:color w:val="000000" w:themeColor="text1"/>
        </w:rPr>
        <w:t>Common examples of documents to share include (but are not limited to):</w:t>
      </w:r>
    </w:p>
    <w:p w14:paraId="64F97C5D" w14:textId="16719817" w:rsidR="040B8A08" w:rsidRDefault="040B8A08" w:rsidP="4CE5DE6D">
      <w:pPr>
        <w:pStyle w:val="ListParagraph"/>
        <w:numPr>
          <w:ilvl w:val="0"/>
          <w:numId w:val="6"/>
        </w:numPr>
        <w:rPr>
          <w:rFonts w:ascii="Aptos" w:eastAsia="Aptos" w:hAnsi="Aptos" w:cs="Aptos"/>
          <w:color w:val="000000" w:themeColor="text1"/>
        </w:rPr>
      </w:pPr>
      <w:r w:rsidRPr="4CE5DE6D">
        <w:rPr>
          <w:rFonts w:ascii="Aptos" w:eastAsia="Aptos" w:hAnsi="Aptos" w:cs="Aptos"/>
          <w:color w:val="000000" w:themeColor="text1"/>
        </w:rPr>
        <w:t>Text messages</w:t>
      </w:r>
    </w:p>
    <w:p w14:paraId="2292693D" w14:textId="45DD2A49" w:rsidR="040B8A08" w:rsidRDefault="040B8A08" w:rsidP="4CE5DE6D">
      <w:pPr>
        <w:pStyle w:val="ListParagraph"/>
        <w:numPr>
          <w:ilvl w:val="0"/>
          <w:numId w:val="6"/>
        </w:numPr>
        <w:rPr>
          <w:rFonts w:ascii="Aptos" w:eastAsia="Aptos" w:hAnsi="Aptos" w:cs="Aptos"/>
          <w:color w:val="000000" w:themeColor="text1"/>
        </w:rPr>
      </w:pPr>
      <w:r w:rsidRPr="4CE5DE6D">
        <w:rPr>
          <w:rFonts w:ascii="Aptos" w:eastAsia="Aptos" w:hAnsi="Aptos" w:cs="Aptos"/>
          <w:color w:val="000000" w:themeColor="text1"/>
        </w:rPr>
        <w:t>Emails</w:t>
      </w:r>
    </w:p>
    <w:p w14:paraId="7B536F89" w14:textId="2FA5112C" w:rsidR="040B8A08" w:rsidRDefault="040B8A08" w:rsidP="4CE5DE6D">
      <w:pPr>
        <w:pStyle w:val="ListParagraph"/>
        <w:numPr>
          <w:ilvl w:val="0"/>
          <w:numId w:val="6"/>
        </w:numPr>
        <w:rPr>
          <w:rFonts w:ascii="Aptos" w:eastAsia="Aptos" w:hAnsi="Aptos" w:cs="Aptos"/>
          <w:color w:val="000000" w:themeColor="text1"/>
        </w:rPr>
      </w:pPr>
      <w:r w:rsidRPr="4CE5DE6D">
        <w:rPr>
          <w:rFonts w:ascii="Aptos" w:eastAsia="Aptos" w:hAnsi="Aptos" w:cs="Aptos"/>
          <w:color w:val="000000" w:themeColor="text1"/>
        </w:rPr>
        <w:t>Audio/Video recordings</w:t>
      </w:r>
    </w:p>
    <w:p w14:paraId="0D47BE1A" w14:textId="7407C750" w:rsidR="040B8A08" w:rsidRDefault="040B8A08" w:rsidP="4CE5DE6D">
      <w:pPr>
        <w:pStyle w:val="ListParagraph"/>
        <w:numPr>
          <w:ilvl w:val="0"/>
          <w:numId w:val="6"/>
        </w:numPr>
        <w:rPr>
          <w:rFonts w:ascii="Aptos" w:eastAsia="Aptos" w:hAnsi="Aptos" w:cs="Aptos"/>
          <w:color w:val="000000" w:themeColor="text1"/>
        </w:rPr>
      </w:pPr>
      <w:r w:rsidRPr="4CE5DE6D">
        <w:rPr>
          <w:rFonts w:ascii="Aptos" w:eastAsia="Aptos" w:hAnsi="Aptos" w:cs="Aptos"/>
          <w:color w:val="000000" w:themeColor="text1"/>
        </w:rPr>
        <w:t>Screenshots</w:t>
      </w:r>
    </w:p>
    <w:p w14:paraId="008DFD3D" w14:textId="4A54587F" w:rsidR="040B8A08" w:rsidRDefault="040B8A08" w:rsidP="4CE5DE6D">
      <w:pPr>
        <w:pStyle w:val="ListParagraph"/>
        <w:numPr>
          <w:ilvl w:val="0"/>
          <w:numId w:val="6"/>
        </w:numPr>
        <w:rPr>
          <w:rFonts w:ascii="Aptos" w:eastAsia="Aptos" w:hAnsi="Aptos" w:cs="Aptos"/>
          <w:color w:val="000000" w:themeColor="text1"/>
        </w:rPr>
      </w:pPr>
      <w:r w:rsidRPr="4CE5DE6D">
        <w:rPr>
          <w:rFonts w:ascii="Aptos" w:eastAsia="Aptos" w:hAnsi="Aptos" w:cs="Aptos"/>
          <w:color w:val="000000" w:themeColor="text1"/>
        </w:rPr>
        <w:t>Pictures</w:t>
      </w:r>
    </w:p>
    <w:p w14:paraId="33CE516E" w14:textId="7BDB2ECD" w:rsidR="040B8A08" w:rsidRDefault="040B8A08" w:rsidP="4CE5DE6D">
      <w:pPr>
        <w:pStyle w:val="ListParagraph"/>
        <w:numPr>
          <w:ilvl w:val="0"/>
          <w:numId w:val="6"/>
        </w:numPr>
        <w:rPr>
          <w:rFonts w:ascii="Aptos" w:eastAsia="Aptos" w:hAnsi="Aptos" w:cs="Aptos"/>
          <w:color w:val="000000" w:themeColor="text1"/>
        </w:rPr>
      </w:pPr>
      <w:r w:rsidRPr="4CE5DE6D">
        <w:rPr>
          <w:rFonts w:ascii="Aptos" w:eastAsia="Aptos" w:hAnsi="Aptos" w:cs="Aptos"/>
          <w:color w:val="000000" w:themeColor="text1"/>
        </w:rPr>
        <w:t>Social media profiles/posts</w:t>
      </w:r>
    </w:p>
    <w:p w14:paraId="3DDF1519" w14:textId="3B4F6CBC" w:rsidR="040B8A08" w:rsidRDefault="040B8A08" w:rsidP="4CE5DE6D">
      <w:pPr>
        <w:rPr>
          <w:rFonts w:ascii="Aptos" w:eastAsia="Aptos" w:hAnsi="Aptos" w:cs="Aptos"/>
          <w:color w:val="000000" w:themeColor="text1"/>
        </w:rPr>
      </w:pPr>
      <w:r w:rsidRPr="59AE2C42">
        <w:rPr>
          <w:rFonts w:ascii="Aptos" w:eastAsia="Aptos" w:hAnsi="Aptos" w:cs="Aptos"/>
          <w:color w:val="000000" w:themeColor="text1"/>
        </w:rPr>
        <w:t xml:space="preserve">If you have </w:t>
      </w:r>
      <w:r w:rsidR="32F97FAD" w:rsidRPr="59AE2C42">
        <w:rPr>
          <w:rFonts w:ascii="Aptos" w:eastAsia="Aptos" w:hAnsi="Aptos" w:cs="Aptos"/>
          <w:color w:val="000000" w:themeColor="text1"/>
        </w:rPr>
        <w:t xml:space="preserve">materials </w:t>
      </w:r>
      <w:r w:rsidRPr="59AE2C42">
        <w:rPr>
          <w:rFonts w:ascii="Aptos" w:eastAsia="Aptos" w:hAnsi="Aptos" w:cs="Aptos"/>
          <w:color w:val="000000" w:themeColor="text1"/>
        </w:rPr>
        <w:t xml:space="preserve">you would like to share in a hearing, you should also prepare to provide some brief background information about the </w:t>
      </w:r>
      <w:r w:rsidR="13F2AAC3" w:rsidRPr="59AE2C42">
        <w:rPr>
          <w:rFonts w:ascii="Aptos" w:eastAsia="Aptos" w:hAnsi="Aptos" w:cs="Aptos"/>
          <w:color w:val="000000" w:themeColor="text1"/>
        </w:rPr>
        <w:t>information</w:t>
      </w:r>
      <w:r w:rsidRPr="59AE2C42">
        <w:rPr>
          <w:rFonts w:ascii="Aptos" w:eastAsia="Aptos" w:hAnsi="Aptos" w:cs="Aptos"/>
          <w:color w:val="000000" w:themeColor="text1"/>
        </w:rPr>
        <w:t xml:space="preserve"> (e.g., “This is a screenshot of a text conversation I had with the </w:t>
      </w:r>
      <w:r w:rsidR="7BE33C32" w:rsidRPr="59AE2C42">
        <w:rPr>
          <w:rFonts w:ascii="Aptos" w:eastAsia="Aptos" w:hAnsi="Aptos" w:cs="Aptos"/>
          <w:color w:val="000000" w:themeColor="text1"/>
        </w:rPr>
        <w:t>witness</w:t>
      </w:r>
      <w:r w:rsidRPr="59AE2C42">
        <w:rPr>
          <w:rFonts w:ascii="Aptos" w:eastAsia="Aptos" w:hAnsi="Aptos" w:cs="Aptos"/>
          <w:color w:val="000000" w:themeColor="text1"/>
        </w:rPr>
        <w:t xml:space="preserve"> on March 1, </w:t>
      </w:r>
      <w:r w:rsidR="024DBA15" w:rsidRPr="59AE2C42">
        <w:rPr>
          <w:rFonts w:ascii="Aptos" w:eastAsia="Aptos" w:hAnsi="Aptos" w:cs="Aptos"/>
          <w:color w:val="000000" w:themeColor="text1"/>
        </w:rPr>
        <w:t>202</w:t>
      </w:r>
      <w:r w:rsidR="2F766A07" w:rsidRPr="59AE2C42">
        <w:rPr>
          <w:rFonts w:ascii="Aptos" w:eastAsia="Aptos" w:hAnsi="Aptos" w:cs="Aptos"/>
          <w:color w:val="000000" w:themeColor="text1"/>
        </w:rPr>
        <w:t>6</w:t>
      </w:r>
      <w:r w:rsidRPr="59AE2C42">
        <w:rPr>
          <w:rFonts w:ascii="Aptos" w:eastAsia="Aptos" w:hAnsi="Aptos" w:cs="Aptos"/>
          <w:color w:val="000000" w:themeColor="text1"/>
        </w:rPr>
        <w:t xml:space="preserve">”). </w:t>
      </w:r>
    </w:p>
    <w:p w14:paraId="3E9796C4" w14:textId="10E4D4A8" w:rsidR="040B8A08" w:rsidRDefault="040B8A08" w:rsidP="4CE5DE6D">
      <w:pPr>
        <w:rPr>
          <w:rFonts w:ascii="Aptos" w:eastAsia="Aptos" w:hAnsi="Aptos" w:cs="Aptos"/>
          <w:color w:val="000000" w:themeColor="text1"/>
        </w:rPr>
      </w:pPr>
      <w:r w:rsidRPr="59AE2C42">
        <w:rPr>
          <w:rFonts w:ascii="Aptos" w:eastAsia="Aptos" w:hAnsi="Aptos" w:cs="Aptos"/>
          <w:color w:val="000000" w:themeColor="text1"/>
        </w:rPr>
        <w:t xml:space="preserve">Because hearings take place over Zoom, most documents are presented via screen sharing. If you have </w:t>
      </w:r>
      <w:r w:rsidR="586BFE85" w:rsidRPr="59AE2C42">
        <w:rPr>
          <w:rFonts w:ascii="Aptos" w:eastAsia="Aptos" w:hAnsi="Aptos" w:cs="Aptos"/>
          <w:color w:val="000000" w:themeColor="text1"/>
        </w:rPr>
        <w:t>materials</w:t>
      </w:r>
      <w:r w:rsidRPr="59AE2C42">
        <w:rPr>
          <w:rFonts w:ascii="Aptos" w:eastAsia="Aptos" w:hAnsi="Aptos" w:cs="Aptos"/>
          <w:color w:val="000000" w:themeColor="text1"/>
        </w:rPr>
        <w:t xml:space="preserve"> that would be difficult to share via screen share, you may want to reach out to the hearing administrator or OSSA (</w:t>
      </w:r>
      <w:hyperlink r:id="rId24">
        <w:r w:rsidRPr="59AE2C42">
          <w:rPr>
            <w:rStyle w:val="Hyperlink"/>
          </w:rPr>
          <w:t>conduct@msu.edu</w:t>
        </w:r>
      </w:hyperlink>
      <w:r w:rsidRPr="59AE2C42">
        <w:rPr>
          <w:rFonts w:ascii="Aptos" w:eastAsia="Aptos" w:hAnsi="Aptos" w:cs="Aptos"/>
          <w:color w:val="000000" w:themeColor="text1"/>
        </w:rPr>
        <w:t>) to discuss options for sharing.</w:t>
      </w:r>
    </w:p>
    <w:p w14:paraId="06CF42C2" w14:textId="10D9CCAC" w:rsidR="5890F136" w:rsidRPr="00461913" w:rsidRDefault="5890F136" w:rsidP="59AE2C42">
      <w:pPr>
        <w:pStyle w:val="Heading4"/>
        <w:rPr>
          <w:i w:val="0"/>
          <w:iCs w:val="0"/>
        </w:rPr>
      </w:pPr>
      <w:bookmarkStart w:id="34" w:name="_Toc237942338"/>
      <w:r w:rsidRPr="1B6FEE82">
        <w:rPr>
          <w:i w:val="0"/>
          <w:iCs w:val="0"/>
        </w:rPr>
        <w:t>Witnesses</w:t>
      </w:r>
      <w:bookmarkEnd w:id="34"/>
    </w:p>
    <w:p w14:paraId="477799F8" w14:textId="66258BAE" w:rsidR="0B5901FF" w:rsidRDefault="0B5901FF" w:rsidP="1B6FEE82">
      <w:pPr>
        <w:rPr>
          <w:rFonts w:ascii="Aptos" w:eastAsia="Aptos" w:hAnsi="Aptos" w:cs="Aptos"/>
          <w:color w:val="000000" w:themeColor="text1"/>
        </w:rPr>
      </w:pPr>
      <w:r w:rsidRPr="1B6FEE82">
        <w:rPr>
          <w:rFonts w:ascii="Aptos" w:eastAsia="Aptos" w:hAnsi="Aptos" w:cs="Aptos"/>
          <w:color w:val="000000" w:themeColor="text1"/>
        </w:rPr>
        <w:t xml:space="preserve">Witnesses can provide direct accounts of the events in question to support your case. Witnesses must be members of the MSU community, unless the hearing body determines that the witness has direct knowledge of the facts pertaining to the matter at issue. </w:t>
      </w:r>
    </w:p>
    <w:p w14:paraId="10AC0248" w14:textId="5F597676" w:rsidR="0B5901FF" w:rsidRDefault="0B5901FF" w:rsidP="1B6FEE82">
      <w:pPr>
        <w:rPr>
          <w:rFonts w:ascii="Aptos" w:eastAsia="Aptos" w:hAnsi="Aptos" w:cs="Aptos"/>
          <w:color w:val="000000" w:themeColor="text1"/>
        </w:rPr>
      </w:pPr>
      <w:r w:rsidRPr="1B6FEE82">
        <w:rPr>
          <w:rFonts w:ascii="Aptos" w:eastAsia="Aptos" w:hAnsi="Aptos" w:cs="Aptos"/>
          <w:color w:val="000000" w:themeColor="text1"/>
        </w:rPr>
        <w:lastRenderedPageBreak/>
        <w:t xml:space="preserve">Character and/or expert witness statements will only be permitted with approval of the hearing body for the </w:t>
      </w:r>
      <w:proofErr w:type="gramStart"/>
      <w:r w:rsidRPr="1B6FEE82">
        <w:rPr>
          <w:rFonts w:ascii="Aptos" w:eastAsia="Aptos" w:hAnsi="Aptos" w:cs="Aptos"/>
          <w:color w:val="000000" w:themeColor="text1"/>
        </w:rPr>
        <w:t>case, and</w:t>
      </w:r>
      <w:proofErr w:type="gramEnd"/>
      <w:r w:rsidRPr="1B6FEE82">
        <w:rPr>
          <w:rFonts w:ascii="Aptos" w:eastAsia="Aptos" w:hAnsi="Aptos" w:cs="Aptos"/>
          <w:color w:val="000000" w:themeColor="text1"/>
        </w:rPr>
        <w:t xml:space="preserve"> are generally not included. Character </w:t>
      </w:r>
      <w:proofErr w:type="gramStart"/>
      <w:r w:rsidRPr="1B6FEE82">
        <w:rPr>
          <w:rFonts w:ascii="Aptos" w:eastAsia="Aptos" w:hAnsi="Aptos" w:cs="Aptos"/>
          <w:color w:val="000000" w:themeColor="text1"/>
        </w:rPr>
        <w:t>witness(es)</w:t>
      </w:r>
      <w:proofErr w:type="gramEnd"/>
      <w:r w:rsidRPr="1B6FEE82">
        <w:rPr>
          <w:rFonts w:ascii="Aptos" w:eastAsia="Aptos" w:hAnsi="Aptos" w:cs="Aptos"/>
          <w:color w:val="000000" w:themeColor="text1"/>
        </w:rPr>
        <w:t xml:space="preserve"> speaks to a student's personal qualities, behavior over time, and reputation, rather than the specific incident in question. Expert </w:t>
      </w:r>
      <w:proofErr w:type="gramStart"/>
      <w:r w:rsidRPr="1B6FEE82">
        <w:rPr>
          <w:rFonts w:ascii="Aptos" w:eastAsia="Aptos" w:hAnsi="Aptos" w:cs="Aptos"/>
          <w:color w:val="000000" w:themeColor="text1"/>
        </w:rPr>
        <w:t>witness(es)</w:t>
      </w:r>
      <w:proofErr w:type="gramEnd"/>
      <w:r w:rsidRPr="1B6FEE82">
        <w:rPr>
          <w:rFonts w:ascii="Aptos" w:eastAsia="Aptos" w:hAnsi="Aptos" w:cs="Aptos"/>
          <w:color w:val="000000" w:themeColor="text1"/>
        </w:rPr>
        <w:t xml:space="preserve"> provide specialized knowledge or professional insight that </w:t>
      </w:r>
      <w:proofErr w:type="gramStart"/>
      <w:r w:rsidRPr="1B6FEE82">
        <w:rPr>
          <w:rFonts w:ascii="Aptos" w:eastAsia="Aptos" w:hAnsi="Aptos" w:cs="Aptos"/>
          <w:color w:val="000000" w:themeColor="text1"/>
        </w:rPr>
        <w:t>helps</w:t>
      </w:r>
      <w:proofErr w:type="gramEnd"/>
      <w:r w:rsidRPr="1B6FEE82">
        <w:rPr>
          <w:rFonts w:ascii="Aptos" w:eastAsia="Aptos" w:hAnsi="Aptos" w:cs="Aptos"/>
          <w:color w:val="000000" w:themeColor="text1"/>
        </w:rPr>
        <w:t xml:space="preserve"> clarify complex aspects related to the case (i.e. counseling, toxicology, technology, interpretations of supporting materials, etc.)  </w:t>
      </w:r>
    </w:p>
    <w:p w14:paraId="04E8877C" w14:textId="588A839F" w:rsidR="0B5901FF" w:rsidRDefault="0B5901FF" w:rsidP="1B6FEE82">
      <w:pPr>
        <w:rPr>
          <w:rFonts w:ascii="Aptos" w:eastAsia="Aptos" w:hAnsi="Aptos" w:cs="Aptos"/>
          <w:color w:val="000000" w:themeColor="text1"/>
        </w:rPr>
      </w:pPr>
      <w:r w:rsidRPr="1B6FEE82">
        <w:rPr>
          <w:rFonts w:ascii="Aptos" w:eastAsia="Aptos" w:hAnsi="Aptos" w:cs="Aptos"/>
          <w:color w:val="000000" w:themeColor="text1"/>
        </w:rPr>
        <w:t>Witnesses for either party cannot also be involved in any other part of the case (e.g., as a member of the hearing board assigned to the case).</w:t>
      </w:r>
    </w:p>
    <w:p w14:paraId="327B7FBC" w14:textId="6A78D43E" w:rsidR="550A6D54" w:rsidRDefault="550A6D54" w:rsidP="59AE2C42">
      <w:pPr>
        <w:keepNext/>
        <w:keepLines/>
      </w:pPr>
      <w:r w:rsidRPr="59AE2C42">
        <w:rPr>
          <w:rFonts w:ascii="Aptos" w:eastAsia="Aptos" w:hAnsi="Aptos" w:cs="Aptos"/>
          <w:color w:val="000000" w:themeColor="text1"/>
        </w:rPr>
        <w:t>Respondents are</w:t>
      </w:r>
      <w:r w:rsidR="227F9A72" w:rsidRPr="59AE2C42">
        <w:t xml:space="preserve"> responsible for communicating with </w:t>
      </w:r>
      <w:r w:rsidR="60269A44" w:rsidRPr="59AE2C42">
        <w:t>witnesses</w:t>
      </w:r>
      <w:r w:rsidR="227F9A72" w:rsidRPr="59AE2C42">
        <w:t xml:space="preserve"> about the date, time, and</w:t>
      </w:r>
      <w:r w:rsidR="4A39BBBD" w:rsidRPr="59AE2C42">
        <w:t xml:space="preserve"> meeting location</w:t>
      </w:r>
      <w:r w:rsidR="72C8FA82" w:rsidRPr="59AE2C42">
        <w:t xml:space="preserve"> and ensuring that they attend the hearing. </w:t>
      </w:r>
      <w:r w:rsidR="7EA90AC6" w:rsidRPr="59AE2C42">
        <w:t xml:space="preserve">The hearing will proceed even if the witness does not attend. </w:t>
      </w:r>
    </w:p>
    <w:p w14:paraId="24F559B6" w14:textId="2D89297C" w:rsidR="76268344" w:rsidRDefault="76268344" w:rsidP="4CE5DE6D">
      <w:pPr>
        <w:rPr>
          <w:rFonts w:ascii="Aptos" w:eastAsia="Aptos" w:hAnsi="Aptos" w:cs="Aptos"/>
          <w:color w:val="000000" w:themeColor="text1"/>
        </w:rPr>
      </w:pPr>
      <w:r w:rsidRPr="4CE5DE6D">
        <w:rPr>
          <w:rFonts w:ascii="Aptos" w:eastAsia="Aptos" w:hAnsi="Aptos" w:cs="Aptos"/>
          <w:color w:val="000000" w:themeColor="text1"/>
        </w:rPr>
        <w:t xml:space="preserve">Respondents have an opportunity to call their own witnesses to answer questions in their opening statements. Prior to the hearing, you may find it useful to prepare a list of questions you would like witnesses to answer. </w:t>
      </w:r>
    </w:p>
    <w:p w14:paraId="58C54DD5" w14:textId="1CB2C8C3" w:rsidR="76268344" w:rsidRDefault="76268344" w:rsidP="59AE2C42">
      <w:pPr>
        <w:rPr>
          <w:rFonts w:ascii="Aptos" w:eastAsia="Aptos" w:hAnsi="Aptos" w:cs="Aptos"/>
        </w:rPr>
      </w:pPr>
      <w:r w:rsidRPr="59AE2C42">
        <w:rPr>
          <w:rFonts w:ascii="Aptos" w:eastAsia="Aptos" w:hAnsi="Aptos" w:cs="Aptos"/>
          <w:color w:val="000000" w:themeColor="text1"/>
        </w:rPr>
        <w:t xml:space="preserve">Witnesses are not allowed in the hearing until they are called in by the respondent during their opening statement or by another party during the hearing question-and-answer period. A </w:t>
      </w:r>
      <w:r w:rsidR="72FD01D9" w:rsidRPr="59AE2C42">
        <w:rPr>
          <w:rFonts w:ascii="Aptos" w:eastAsia="Aptos" w:hAnsi="Aptos" w:cs="Aptos"/>
          <w:color w:val="000000" w:themeColor="text1"/>
        </w:rPr>
        <w:t>respondent</w:t>
      </w:r>
      <w:r w:rsidRPr="59AE2C42">
        <w:rPr>
          <w:rFonts w:ascii="Aptos" w:eastAsia="Aptos" w:hAnsi="Aptos" w:cs="Aptos"/>
          <w:color w:val="000000" w:themeColor="text1"/>
        </w:rPr>
        <w:t xml:space="preserve"> may call multiple witnesses during their opening statement, but each must be called one at a time. </w:t>
      </w:r>
      <w:r w:rsidR="7310E492" w:rsidRPr="59AE2C42">
        <w:rPr>
          <w:rFonts w:ascii="Aptos" w:eastAsia="Aptos" w:hAnsi="Aptos" w:cs="Aptos"/>
          <w:color w:val="000000" w:themeColor="text1"/>
        </w:rPr>
        <w:t xml:space="preserve">This may result in the witness waiting in a virtual waiting room for most of the hearing until called upon, but they are expected to be there for the duration of the hearing. </w:t>
      </w:r>
    </w:p>
    <w:p w14:paraId="6D885BDA" w14:textId="454E4B9E" w:rsidR="4CE5DE6D" w:rsidRDefault="71E41286" w:rsidP="50E53349">
      <w:pPr>
        <w:rPr>
          <w:rFonts w:ascii="Aptos" w:eastAsia="Aptos" w:hAnsi="Aptos" w:cs="Aptos"/>
          <w:color w:val="000000" w:themeColor="text1"/>
        </w:rPr>
      </w:pPr>
      <w:r w:rsidRPr="50E53349">
        <w:rPr>
          <w:rFonts w:ascii="Aptos" w:eastAsia="Aptos" w:hAnsi="Aptos" w:cs="Aptos"/>
          <w:color w:val="000000" w:themeColor="text1"/>
        </w:rPr>
        <w:t xml:space="preserve">If a witness cannot or does not want to participate in the hearing itself but is willing to provide a statement for a </w:t>
      </w:r>
      <w:r w:rsidR="7CDD31BA" w:rsidRPr="50E53349">
        <w:rPr>
          <w:rFonts w:ascii="Aptos" w:eastAsia="Aptos" w:hAnsi="Aptos" w:cs="Aptos"/>
          <w:color w:val="000000" w:themeColor="text1"/>
        </w:rPr>
        <w:t>respondent</w:t>
      </w:r>
      <w:r w:rsidRPr="50E53349">
        <w:rPr>
          <w:rFonts w:ascii="Aptos" w:eastAsia="Aptos" w:hAnsi="Aptos" w:cs="Aptos"/>
          <w:color w:val="000000" w:themeColor="text1"/>
        </w:rPr>
        <w:t xml:space="preserve"> to read during the opening presentation, they may do so. If you know you are planning to read a written witness statement, you must provide the statement to OSSA at least three (3) class days prior to the hearing for approval by the hearing body.</w:t>
      </w:r>
    </w:p>
    <w:p w14:paraId="3E774130" w14:textId="54981B9A" w:rsidR="5890F136" w:rsidRPr="00461913" w:rsidRDefault="5890F136" w:rsidP="00461913">
      <w:pPr>
        <w:pStyle w:val="Heading3"/>
      </w:pPr>
      <w:bookmarkStart w:id="35" w:name="_Toc237942339"/>
      <w:r>
        <w:t>3. Break offered</w:t>
      </w:r>
      <w:bookmarkEnd w:id="35"/>
    </w:p>
    <w:p w14:paraId="335B0384" w14:textId="194FAA8E" w:rsidR="2658623A" w:rsidRDefault="2658623A" w:rsidP="4CE5DE6D">
      <w:pPr>
        <w:rPr>
          <w:rFonts w:ascii="Aptos" w:eastAsia="Aptos" w:hAnsi="Aptos" w:cs="Aptos"/>
        </w:rPr>
      </w:pPr>
      <w:r w:rsidRPr="4CE5DE6D">
        <w:rPr>
          <w:rFonts w:ascii="Aptos" w:eastAsia="Aptos" w:hAnsi="Aptos" w:cs="Aptos"/>
          <w:color w:val="000000" w:themeColor="text1"/>
        </w:rPr>
        <w:t>Typically, after the Opening Statement section, a break may be taken to allow parties time to formulate questions.</w:t>
      </w:r>
    </w:p>
    <w:p w14:paraId="0E612A95" w14:textId="4250E583" w:rsidR="5890F136" w:rsidRPr="00461913" w:rsidRDefault="68AEC232" w:rsidP="00461913">
      <w:pPr>
        <w:pStyle w:val="Heading3"/>
      </w:pPr>
      <w:bookmarkStart w:id="36" w:name="_Toc237942340"/>
      <w:r>
        <w:t>4. Question and answer</w:t>
      </w:r>
      <w:bookmarkEnd w:id="36"/>
    </w:p>
    <w:p w14:paraId="0B875B4D" w14:textId="1DBD9616" w:rsidR="52D9AC2C" w:rsidRDefault="52D9AC2C" w:rsidP="50E53349">
      <w:pPr>
        <w:rPr>
          <w:rFonts w:ascii="Aptos" w:eastAsia="Aptos" w:hAnsi="Aptos" w:cs="Aptos"/>
          <w:color w:val="000000" w:themeColor="text1"/>
        </w:rPr>
      </w:pPr>
      <w:r w:rsidRPr="50E53349">
        <w:rPr>
          <w:rFonts w:ascii="Aptos" w:eastAsia="Aptos" w:hAnsi="Aptos" w:cs="Aptos"/>
          <w:color w:val="000000" w:themeColor="text1"/>
        </w:rPr>
        <w:t>Parties and the hearing body may ask questions of other parties and their witnesses.</w:t>
      </w:r>
    </w:p>
    <w:p w14:paraId="66F85E76" w14:textId="52F2D926" w:rsidR="52D9AC2C" w:rsidRDefault="52D9AC2C" w:rsidP="50E53349">
      <w:pPr>
        <w:rPr>
          <w:rFonts w:ascii="Aptos" w:eastAsia="Aptos" w:hAnsi="Aptos" w:cs="Aptos"/>
          <w:color w:val="000000" w:themeColor="text1"/>
        </w:rPr>
      </w:pPr>
      <w:r w:rsidRPr="50E53349">
        <w:rPr>
          <w:rFonts w:ascii="Aptos" w:eastAsia="Aptos" w:hAnsi="Aptos" w:cs="Aptos"/>
          <w:color w:val="000000" w:themeColor="text1"/>
        </w:rPr>
        <w:t>You should prepare questions for your own witnesses (if applicable) to answer during your opening statement. Additionally, you should prepare questions for the complainant and any witnesses they may have that you will be able to ask in the question-and-answer portion of the hearing.</w:t>
      </w:r>
    </w:p>
    <w:p w14:paraId="70345361" w14:textId="2FFA7521" w:rsidR="52D9AC2C" w:rsidRDefault="52D9AC2C" w:rsidP="50E53349">
      <w:pPr>
        <w:rPr>
          <w:rFonts w:ascii="Aptos" w:eastAsia="Aptos" w:hAnsi="Aptos" w:cs="Aptos"/>
          <w:color w:val="000000" w:themeColor="text1"/>
        </w:rPr>
      </w:pPr>
      <w:r w:rsidRPr="494D82CE">
        <w:rPr>
          <w:rFonts w:ascii="Aptos" w:eastAsia="Aptos" w:hAnsi="Aptos" w:cs="Aptos"/>
          <w:color w:val="000000" w:themeColor="text1"/>
        </w:rPr>
        <w:t xml:space="preserve">Questions will be asked one at a time and will be directed through the OSSA-designated administrator or board chair leading the hearing. To do this, you might phrase the question like; “A question that I have for </w:t>
      </w:r>
      <w:r w:rsidR="6CE72E5F" w:rsidRPr="494D82CE">
        <w:rPr>
          <w:rFonts w:ascii="Aptos" w:eastAsia="Aptos" w:hAnsi="Aptos" w:cs="Aptos"/>
          <w:color w:val="000000" w:themeColor="text1"/>
        </w:rPr>
        <w:t xml:space="preserve">the complainant </w:t>
      </w:r>
      <w:r w:rsidR="7EC598E4" w:rsidRPr="494D82CE">
        <w:rPr>
          <w:rFonts w:ascii="Aptos" w:eastAsia="Aptos" w:hAnsi="Aptos" w:cs="Aptos"/>
          <w:color w:val="000000" w:themeColor="text1"/>
        </w:rPr>
        <w:t>is</w:t>
      </w:r>
      <w:r w:rsidR="6BB58E03" w:rsidRPr="494D82CE">
        <w:rPr>
          <w:rFonts w:ascii="Aptos" w:eastAsia="Aptos" w:hAnsi="Aptos" w:cs="Aptos"/>
          <w:color w:val="000000" w:themeColor="text1"/>
        </w:rPr>
        <w:t>, “what time did that happen</w:t>
      </w:r>
      <w:r w:rsidR="7EC598E4" w:rsidRPr="494D82CE">
        <w:rPr>
          <w:rFonts w:ascii="Aptos" w:eastAsia="Aptos" w:hAnsi="Aptos" w:cs="Aptos"/>
          <w:color w:val="000000" w:themeColor="text1"/>
        </w:rPr>
        <w:t>?”.</w:t>
      </w:r>
      <w:r w:rsidRPr="494D82CE">
        <w:rPr>
          <w:rFonts w:ascii="Aptos" w:eastAsia="Aptos" w:hAnsi="Aptos" w:cs="Aptos"/>
          <w:color w:val="000000" w:themeColor="text1"/>
        </w:rPr>
        <w:t xml:space="preserve">  Questions should solely focus on the incident and policy</w:t>
      </w:r>
      <w:r w:rsidR="27A306C7" w:rsidRPr="494D82CE">
        <w:rPr>
          <w:rFonts w:ascii="Aptos" w:eastAsia="Aptos" w:hAnsi="Aptos" w:cs="Aptos"/>
          <w:color w:val="000000" w:themeColor="text1"/>
        </w:rPr>
        <w:t>(ies)</w:t>
      </w:r>
      <w:r w:rsidRPr="494D82CE">
        <w:rPr>
          <w:rFonts w:ascii="Aptos" w:eastAsia="Aptos" w:hAnsi="Aptos" w:cs="Aptos"/>
          <w:color w:val="000000" w:themeColor="text1"/>
        </w:rPr>
        <w:t xml:space="preserve"> in question. Questions </w:t>
      </w:r>
      <w:r w:rsidR="53BC5F7C" w:rsidRPr="494D82CE">
        <w:rPr>
          <w:rFonts w:ascii="Aptos" w:eastAsia="Aptos" w:hAnsi="Aptos" w:cs="Aptos"/>
          <w:color w:val="000000" w:themeColor="text1"/>
        </w:rPr>
        <w:t>that are</w:t>
      </w:r>
      <w:r w:rsidRPr="494D82CE">
        <w:rPr>
          <w:rFonts w:ascii="Aptos" w:eastAsia="Aptos" w:hAnsi="Aptos" w:cs="Aptos"/>
          <w:color w:val="000000" w:themeColor="text1"/>
        </w:rPr>
        <w:t xml:space="preserve"> irrelevant or inappropriate</w:t>
      </w:r>
      <w:r w:rsidR="41E17A5B" w:rsidRPr="494D82CE">
        <w:rPr>
          <w:rFonts w:ascii="Aptos" w:eastAsia="Aptos" w:hAnsi="Aptos" w:cs="Aptos"/>
          <w:color w:val="000000" w:themeColor="text1"/>
        </w:rPr>
        <w:t xml:space="preserve"> may not be permitted by the hearing body</w:t>
      </w:r>
      <w:r w:rsidRPr="494D82CE">
        <w:rPr>
          <w:rFonts w:ascii="Aptos" w:eastAsia="Aptos" w:hAnsi="Aptos" w:cs="Aptos"/>
          <w:color w:val="000000" w:themeColor="text1"/>
        </w:rPr>
        <w:t>.</w:t>
      </w:r>
    </w:p>
    <w:p w14:paraId="6160C7DE" w14:textId="34FEB927" w:rsidR="5890F136" w:rsidRDefault="5890F136" w:rsidP="59AE2C42">
      <w:pPr>
        <w:pStyle w:val="Heading3"/>
        <w:rPr>
          <w:rFonts w:eastAsia="Metropolis Medium" w:cs="Metropolis Medium"/>
          <w:color w:val="000000" w:themeColor="text1"/>
        </w:rPr>
      </w:pPr>
      <w:bookmarkStart w:id="37" w:name="_Toc237942341"/>
      <w:r w:rsidRPr="59AE2C42">
        <w:rPr>
          <w:rStyle w:val="Heading3Char"/>
          <w:rFonts w:eastAsia="Metropolis Medium" w:cs="Metropolis Medium"/>
          <w:b/>
          <w:bCs/>
        </w:rPr>
        <w:lastRenderedPageBreak/>
        <w:t>5. Break offered</w:t>
      </w:r>
      <w:bookmarkEnd w:id="37"/>
      <w:r w:rsidRPr="59AE2C42">
        <w:rPr>
          <w:rFonts w:eastAsia="Metropolis Medium" w:cs="Metropolis Medium"/>
          <w:color w:val="000000" w:themeColor="text1"/>
        </w:rPr>
        <w:t xml:space="preserve"> </w:t>
      </w:r>
    </w:p>
    <w:p w14:paraId="36F20988" w14:textId="2E4FFCD8" w:rsidR="04ED04AD" w:rsidRDefault="04ED04AD" w:rsidP="4CE5DE6D">
      <w:pPr>
        <w:rPr>
          <w:rFonts w:ascii="Aptos" w:eastAsia="Aptos" w:hAnsi="Aptos" w:cs="Aptos"/>
        </w:rPr>
      </w:pPr>
      <w:r w:rsidRPr="4CE5DE6D">
        <w:rPr>
          <w:rFonts w:ascii="Aptos" w:eastAsia="Aptos" w:hAnsi="Aptos" w:cs="Aptos"/>
          <w:color w:val="000000" w:themeColor="text1"/>
        </w:rPr>
        <w:t>Typically, after the Question-and-Answer Period, a break may be taken to allow parties to prepare closing statements that incorporate what has been learned throughout the course of the hearing.</w:t>
      </w:r>
    </w:p>
    <w:p w14:paraId="5FC2C06C" w14:textId="380FE7FF" w:rsidR="5890F136" w:rsidRPr="00461913" w:rsidRDefault="5890F136" w:rsidP="00461913">
      <w:pPr>
        <w:pStyle w:val="Heading3"/>
      </w:pPr>
      <w:bookmarkStart w:id="38" w:name="_Toc237942342"/>
      <w:r>
        <w:t>6. Closing Statement</w:t>
      </w:r>
      <w:bookmarkEnd w:id="38"/>
    </w:p>
    <w:p w14:paraId="4F821651" w14:textId="30A43083" w:rsidR="503B29A4" w:rsidRDefault="7D217AEC" w:rsidP="50E53349">
      <w:pPr>
        <w:rPr>
          <w:rFonts w:ascii="Aptos" w:eastAsia="Aptos" w:hAnsi="Aptos" w:cs="Aptos"/>
          <w:color w:val="000000" w:themeColor="text1"/>
        </w:rPr>
      </w:pPr>
      <w:r w:rsidRPr="59AE2C42">
        <w:rPr>
          <w:rFonts w:ascii="Aptos" w:eastAsia="Aptos" w:hAnsi="Aptos" w:cs="Aptos"/>
          <w:color w:val="000000" w:themeColor="text1"/>
        </w:rPr>
        <w:t xml:space="preserve">The closing statement is not a space to introduce new evidence, but rather to provide final remarks about the matter in question. Closing statements summarize the information shared in the hearing and connect that information specifically to the cited policy </w:t>
      </w:r>
      <w:r w:rsidR="02CF0976" w:rsidRPr="59AE2C42">
        <w:rPr>
          <w:rFonts w:ascii="Aptos" w:eastAsia="Aptos" w:hAnsi="Aptos" w:cs="Aptos"/>
          <w:color w:val="000000" w:themeColor="text1"/>
        </w:rPr>
        <w:t>violation</w:t>
      </w:r>
      <w:r w:rsidR="4A25271B" w:rsidRPr="59AE2C42">
        <w:rPr>
          <w:rFonts w:ascii="Aptos" w:eastAsia="Aptos" w:hAnsi="Aptos" w:cs="Aptos"/>
          <w:color w:val="000000" w:themeColor="text1"/>
        </w:rPr>
        <w:t>(</w:t>
      </w:r>
      <w:r w:rsidR="02CF0976" w:rsidRPr="59AE2C42">
        <w:rPr>
          <w:rFonts w:ascii="Aptos" w:eastAsia="Aptos" w:hAnsi="Aptos" w:cs="Aptos"/>
          <w:color w:val="000000" w:themeColor="text1"/>
        </w:rPr>
        <w:t>s</w:t>
      </w:r>
      <w:r w:rsidR="155CBC2D" w:rsidRPr="59AE2C42">
        <w:rPr>
          <w:rFonts w:ascii="Aptos" w:eastAsia="Aptos" w:hAnsi="Aptos" w:cs="Aptos"/>
          <w:color w:val="000000" w:themeColor="text1"/>
        </w:rPr>
        <w:t>)</w:t>
      </w:r>
      <w:r w:rsidR="71459217" w:rsidRPr="59AE2C42">
        <w:rPr>
          <w:rFonts w:ascii="Aptos" w:eastAsia="Aptos" w:hAnsi="Aptos" w:cs="Aptos"/>
          <w:color w:val="000000" w:themeColor="text1"/>
        </w:rPr>
        <w:t xml:space="preserve"> that the respondent has not violated</w:t>
      </w:r>
      <w:r w:rsidRPr="59AE2C42">
        <w:rPr>
          <w:rFonts w:ascii="Aptos" w:eastAsia="Aptos" w:hAnsi="Aptos" w:cs="Aptos"/>
          <w:color w:val="000000" w:themeColor="text1"/>
        </w:rPr>
        <w:t xml:space="preserve">. Both parties are given ten (10) minutes to present their closing statements. </w:t>
      </w:r>
    </w:p>
    <w:p w14:paraId="10574D10" w14:textId="022B9146" w:rsidR="503B29A4" w:rsidRDefault="503B29A4" w:rsidP="4CE5DE6D">
      <w:pPr>
        <w:rPr>
          <w:rFonts w:ascii="Aptos" w:eastAsia="Aptos" w:hAnsi="Aptos" w:cs="Aptos"/>
          <w:color w:val="000000" w:themeColor="text1"/>
        </w:rPr>
      </w:pPr>
      <w:r w:rsidRPr="4CE5DE6D">
        <w:rPr>
          <w:rFonts w:ascii="Aptos" w:eastAsia="Aptos" w:hAnsi="Aptos" w:cs="Aptos"/>
          <w:color w:val="000000" w:themeColor="text1"/>
        </w:rPr>
        <w:t>It is often helpful to structure a closing statement as follows:</w:t>
      </w:r>
    </w:p>
    <w:p w14:paraId="5D9487CA" w14:textId="287C2511" w:rsidR="503B29A4" w:rsidRDefault="503B29A4" w:rsidP="4CE5DE6D">
      <w:pPr>
        <w:pStyle w:val="ListParagraph"/>
        <w:numPr>
          <w:ilvl w:val="0"/>
          <w:numId w:val="5"/>
        </w:numPr>
        <w:rPr>
          <w:rFonts w:ascii="Aptos" w:eastAsia="Aptos" w:hAnsi="Aptos" w:cs="Aptos"/>
          <w:color w:val="000000" w:themeColor="text1"/>
        </w:rPr>
      </w:pPr>
      <w:proofErr w:type="gramStart"/>
      <w:r w:rsidRPr="4CE5DE6D">
        <w:rPr>
          <w:rFonts w:ascii="Aptos" w:eastAsia="Aptos" w:hAnsi="Aptos" w:cs="Aptos"/>
          <w:color w:val="000000" w:themeColor="text1"/>
        </w:rPr>
        <w:t>A brief summary</w:t>
      </w:r>
      <w:proofErr w:type="gramEnd"/>
      <w:r w:rsidRPr="4CE5DE6D">
        <w:rPr>
          <w:rFonts w:ascii="Aptos" w:eastAsia="Aptos" w:hAnsi="Aptos" w:cs="Aptos"/>
          <w:color w:val="000000" w:themeColor="text1"/>
        </w:rPr>
        <w:t xml:space="preserve"> of the incident.</w:t>
      </w:r>
    </w:p>
    <w:p w14:paraId="6F3E2362" w14:textId="04F64802" w:rsidR="503B29A4" w:rsidRDefault="503B29A4" w:rsidP="4CE5DE6D">
      <w:pPr>
        <w:pStyle w:val="ListParagraph"/>
        <w:numPr>
          <w:ilvl w:val="0"/>
          <w:numId w:val="5"/>
        </w:numPr>
        <w:rPr>
          <w:rFonts w:ascii="Aptos" w:eastAsia="Aptos" w:hAnsi="Aptos" w:cs="Aptos"/>
          <w:color w:val="000000" w:themeColor="text1"/>
        </w:rPr>
      </w:pPr>
      <w:r w:rsidRPr="59AE2C42">
        <w:rPr>
          <w:rFonts w:ascii="Aptos" w:eastAsia="Aptos" w:hAnsi="Aptos" w:cs="Aptos"/>
          <w:color w:val="000000" w:themeColor="text1"/>
        </w:rPr>
        <w:t xml:space="preserve">Policy-by-policy breakdown of why you believe, based on the </w:t>
      </w:r>
      <w:r w:rsidR="701D4299" w:rsidRPr="59AE2C42">
        <w:rPr>
          <w:rFonts w:ascii="Aptos" w:eastAsia="Aptos" w:hAnsi="Aptos" w:cs="Aptos"/>
          <w:color w:val="000000" w:themeColor="text1"/>
        </w:rPr>
        <w:t>information</w:t>
      </w:r>
      <w:r w:rsidRPr="59AE2C42">
        <w:rPr>
          <w:rFonts w:ascii="Aptos" w:eastAsia="Aptos" w:hAnsi="Aptos" w:cs="Aptos"/>
          <w:color w:val="000000" w:themeColor="text1"/>
        </w:rPr>
        <w:t xml:space="preserve"> shared in the hearing, that each policy was not violated by the respondent.</w:t>
      </w:r>
    </w:p>
    <w:p w14:paraId="13B3FB73" w14:textId="4BE1F29F" w:rsidR="503B29A4" w:rsidRDefault="503B29A4" w:rsidP="4CE5DE6D">
      <w:pPr>
        <w:rPr>
          <w:rFonts w:ascii="Aptos" w:eastAsia="Aptos" w:hAnsi="Aptos" w:cs="Aptos"/>
          <w:color w:val="000000" w:themeColor="text1"/>
        </w:rPr>
      </w:pPr>
      <w:r w:rsidRPr="59AE2C42">
        <w:rPr>
          <w:rFonts w:ascii="Aptos" w:eastAsia="Aptos" w:hAnsi="Aptos" w:cs="Aptos"/>
          <w:b/>
          <w:bCs/>
          <w:color w:val="000000" w:themeColor="text1"/>
        </w:rPr>
        <w:t>Additionally, if throughout the course of the hearing it has become clear to you as the respondent that</w:t>
      </w:r>
      <w:r w:rsidR="0B7E9168" w:rsidRPr="59AE2C42">
        <w:rPr>
          <w:rFonts w:ascii="Aptos" w:eastAsia="Aptos" w:hAnsi="Aptos" w:cs="Aptos"/>
          <w:b/>
          <w:bCs/>
          <w:color w:val="000000" w:themeColor="text1"/>
        </w:rPr>
        <w:t xml:space="preserve"> you are </w:t>
      </w:r>
      <w:r w:rsidRPr="59AE2C42">
        <w:rPr>
          <w:rFonts w:ascii="Aptos" w:eastAsia="Aptos" w:hAnsi="Aptos" w:cs="Aptos"/>
          <w:b/>
          <w:bCs/>
          <w:color w:val="000000" w:themeColor="text1"/>
        </w:rPr>
        <w:t>responsible for violating one or more policies, you can use part of your closing statement to</w:t>
      </w:r>
      <w:r w:rsidR="733F0423" w:rsidRPr="59AE2C42">
        <w:rPr>
          <w:rFonts w:ascii="Aptos" w:eastAsia="Aptos" w:hAnsi="Aptos" w:cs="Aptos"/>
          <w:b/>
          <w:bCs/>
          <w:color w:val="000000" w:themeColor="text1"/>
        </w:rPr>
        <w:t xml:space="preserve"> accept </w:t>
      </w:r>
      <w:r w:rsidR="59C0B3D9" w:rsidRPr="59AE2C42">
        <w:rPr>
          <w:rFonts w:ascii="Aptos" w:eastAsia="Aptos" w:hAnsi="Aptos" w:cs="Aptos"/>
          <w:b/>
          <w:bCs/>
          <w:color w:val="000000" w:themeColor="text1"/>
        </w:rPr>
        <w:t>responsibility</w:t>
      </w:r>
      <w:r w:rsidR="733F0423" w:rsidRPr="59AE2C42">
        <w:rPr>
          <w:rFonts w:ascii="Aptos" w:eastAsia="Aptos" w:hAnsi="Aptos" w:cs="Aptos"/>
          <w:b/>
          <w:bCs/>
          <w:color w:val="000000" w:themeColor="text1"/>
        </w:rPr>
        <w:t xml:space="preserve"> for the cited </w:t>
      </w:r>
      <w:r w:rsidR="29964B89" w:rsidRPr="59AE2C42">
        <w:rPr>
          <w:rFonts w:ascii="Aptos" w:eastAsia="Aptos" w:hAnsi="Aptos" w:cs="Aptos"/>
          <w:b/>
          <w:bCs/>
          <w:color w:val="000000" w:themeColor="text1"/>
        </w:rPr>
        <w:t>policies</w:t>
      </w:r>
      <w:r w:rsidRPr="59AE2C42">
        <w:rPr>
          <w:rFonts w:ascii="Aptos" w:eastAsia="Aptos" w:hAnsi="Aptos" w:cs="Aptos"/>
          <w:b/>
          <w:bCs/>
          <w:color w:val="000000" w:themeColor="text1"/>
        </w:rPr>
        <w:t>.</w:t>
      </w:r>
      <w:r w:rsidRPr="59AE2C42">
        <w:rPr>
          <w:rFonts w:ascii="Aptos" w:eastAsia="Aptos" w:hAnsi="Aptos" w:cs="Aptos"/>
          <w:color w:val="000000" w:themeColor="text1"/>
        </w:rPr>
        <w:t xml:space="preserve"> </w:t>
      </w:r>
      <w:r w:rsidR="53C58969" w:rsidRPr="59AE2C42">
        <w:rPr>
          <w:rFonts w:ascii="Aptos" w:eastAsia="Aptos" w:hAnsi="Aptos" w:cs="Aptos"/>
          <w:color w:val="000000" w:themeColor="text1"/>
        </w:rPr>
        <w:t xml:space="preserve"> Respondents</w:t>
      </w:r>
      <w:r w:rsidRPr="59AE2C42">
        <w:rPr>
          <w:rFonts w:ascii="Aptos" w:eastAsia="Aptos" w:hAnsi="Aptos" w:cs="Aptos"/>
          <w:color w:val="000000" w:themeColor="text1"/>
        </w:rPr>
        <w:t xml:space="preserve"> typically announce their intention to </w:t>
      </w:r>
      <w:r w:rsidR="546B2F02" w:rsidRPr="59AE2C42">
        <w:rPr>
          <w:rFonts w:ascii="Aptos" w:eastAsia="Aptos" w:hAnsi="Aptos" w:cs="Aptos"/>
          <w:color w:val="000000" w:themeColor="text1"/>
        </w:rPr>
        <w:t xml:space="preserve">accept </w:t>
      </w:r>
      <w:r w:rsidR="3F1AC36B" w:rsidRPr="59AE2C42">
        <w:rPr>
          <w:rFonts w:ascii="Aptos" w:eastAsia="Aptos" w:hAnsi="Aptos" w:cs="Aptos"/>
          <w:color w:val="000000" w:themeColor="text1"/>
        </w:rPr>
        <w:t>responsibility for</w:t>
      </w:r>
      <w:r w:rsidRPr="59AE2C42">
        <w:rPr>
          <w:rFonts w:ascii="Aptos" w:eastAsia="Aptos" w:hAnsi="Aptos" w:cs="Aptos"/>
          <w:color w:val="000000" w:themeColor="text1"/>
        </w:rPr>
        <w:t xml:space="preserve"> </w:t>
      </w:r>
      <w:r w:rsidR="3E9BCB7B" w:rsidRPr="59AE2C42">
        <w:rPr>
          <w:rFonts w:ascii="Aptos" w:eastAsia="Aptos" w:hAnsi="Aptos" w:cs="Aptos"/>
          <w:color w:val="000000" w:themeColor="text1"/>
        </w:rPr>
        <w:t>charge</w:t>
      </w:r>
      <w:r w:rsidR="737ED09F" w:rsidRPr="59AE2C42">
        <w:rPr>
          <w:rFonts w:ascii="Aptos" w:eastAsia="Aptos" w:hAnsi="Aptos" w:cs="Aptos"/>
          <w:color w:val="000000" w:themeColor="text1"/>
        </w:rPr>
        <w:t>(</w:t>
      </w:r>
      <w:r w:rsidR="3E9BCB7B" w:rsidRPr="59AE2C42">
        <w:rPr>
          <w:rFonts w:ascii="Aptos" w:eastAsia="Aptos" w:hAnsi="Aptos" w:cs="Aptos"/>
          <w:color w:val="000000" w:themeColor="text1"/>
        </w:rPr>
        <w:t>s</w:t>
      </w:r>
      <w:r w:rsidR="05CAAB1E" w:rsidRPr="59AE2C42">
        <w:rPr>
          <w:rFonts w:ascii="Aptos" w:eastAsia="Aptos" w:hAnsi="Aptos" w:cs="Aptos"/>
          <w:color w:val="000000" w:themeColor="text1"/>
        </w:rPr>
        <w:t>)</w:t>
      </w:r>
      <w:r w:rsidRPr="59AE2C42">
        <w:rPr>
          <w:rFonts w:ascii="Aptos" w:eastAsia="Aptos" w:hAnsi="Aptos" w:cs="Aptos"/>
          <w:color w:val="000000" w:themeColor="text1"/>
        </w:rPr>
        <w:t xml:space="preserve"> at the beginning of their closing statement, although </w:t>
      </w:r>
      <w:r w:rsidR="3E9BCB7B" w:rsidRPr="59AE2C42">
        <w:rPr>
          <w:rFonts w:ascii="Aptos" w:eastAsia="Aptos" w:hAnsi="Aptos" w:cs="Aptos"/>
          <w:color w:val="000000" w:themeColor="text1"/>
        </w:rPr>
        <w:t>charge</w:t>
      </w:r>
      <w:r w:rsidR="2C4BAC8C" w:rsidRPr="59AE2C42">
        <w:rPr>
          <w:rFonts w:ascii="Aptos" w:eastAsia="Aptos" w:hAnsi="Aptos" w:cs="Aptos"/>
          <w:color w:val="000000" w:themeColor="text1"/>
        </w:rPr>
        <w:t>(</w:t>
      </w:r>
      <w:r w:rsidR="3E9BCB7B" w:rsidRPr="59AE2C42">
        <w:rPr>
          <w:rFonts w:ascii="Aptos" w:eastAsia="Aptos" w:hAnsi="Aptos" w:cs="Aptos"/>
          <w:color w:val="000000" w:themeColor="text1"/>
        </w:rPr>
        <w:t>s</w:t>
      </w:r>
      <w:r w:rsidR="75A5F8F7" w:rsidRPr="59AE2C42">
        <w:rPr>
          <w:rFonts w:ascii="Aptos" w:eastAsia="Aptos" w:hAnsi="Aptos" w:cs="Aptos"/>
          <w:color w:val="000000" w:themeColor="text1"/>
        </w:rPr>
        <w:t>)</w:t>
      </w:r>
      <w:r w:rsidRPr="59AE2C42">
        <w:rPr>
          <w:rFonts w:ascii="Aptos" w:eastAsia="Aptos" w:hAnsi="Aptos" w:cs="Aptos"/>
          <w:color w:val="000000" w:themeColor="text1"/>
        </w:rPr>
        <w:t xml:space="preserve"> may be </w:t>
      </w:r>
      <w:r w:rsidR="74E38B18" w:rsidRPr="59AE2C42">
        <w:rPr>
          <w:rFonts w:ascii="Aptos" w:eastAsia="Aptos" w:hAnsi="Aptos" w:cs="Aptos"/>
          <w:color w:val="000000" w:themeColor="text1"/>
        </w:rPr>
        <w:t>accepted</w:t>
      </w:r>
      <w:r w:rsidRPr="59AE2C42">
        <w:rPr>
          <w:rFonts w:ascii="Aptos" w:eastAsia="Aptos" w:hAnsi="Aptos" w:cs="Aptos"/>
          <w:color w:val="000000" w:themeColor="text1"/>
        </w:rPr>
        <w:t xml:space="preserve"> at any point during their closing statement.</w:t>
      </w:r>
    </w:p>
    <w:p w14:paraId="14B35DF9" w14:textId="4DB5DFC7" w:rsidR="5890F136" w:rsidRPr="00461913" w:rsidRDefault="5890F136" w:rsidP="00461913">
      <w:pPr>
        <w:pStyle w:val="Heading3"/>
      </w:pPr>
      <w:bookmarkStart w:id="39" w:name="_Toc237942343"/>
      <w:r>
        <w:t>7. Conclusion</w:t>
      </w:r>
      <w:bookmarkEnd w:id="39"/>
    </w:p>
    <w:p w14:paraId="6544E409" w14:textId="0132E3EE" w:rsidR="5890F136" w:rsidRPr="00461913" w:rsidRDefault="5890F136" w:rsidP="59AE2C42">
      <w:pPr>
        <w:spacing w:before="80" w:after="40"/>
      </w:pPr>
      <w:r w:rsidRPr="494D82CE">
        <w:rPr>
          <w:rFonts w:ascii="Aptos" w:eastAsia="Aptos" w:hAnsi="Aptos" w:cs="Aptos"/>
          <w:color w:val="000000" w:themeColor="text1"/>
        </w:rPr>
        <w:t xml:space="preserve">The hearing body will close </w:t>
      </w:r>
      <w:r w:rsidR="1EBDEAFD" w:rsidRPr="494D82CE">
        <w:rPr>
          <w:rFonts w:ascii="Aptos" w:eastAsia="Aptos" w:hAnsi="Aptos" w:cs="Aptos"/>
          <w:color w:val="000000" w:themeColor="text1"/>
        </w:rPr>
        <w:t xml:space="preserve">the </w:t>
      </w:r>
      <w:r w:rsidRPr="494D82CE">
        <w:rPr>
          <w:rFonts w:ascii="Aptos" w:eastAsia="Aptos" w:hAnsi="Aptos" w:cs="Aptos"/>
          <w:color w:val="000000" w:themeColor="text1"/>
        </w:rPr>
        <w:t xml:space="preserve">hearing and move into private deliberations. All other parties will leave the hearing space. </w:t>
      </w:r>
    </w:p>
    <w:p w14:paraId="6E1D307D" w14:textId="57A10EDD" w:rsidR="000D5786" w:rsidRPr="00461913" w:rsidRDefault="000D5786" w:rsidP="000D5786">
      <w:pPr>
        <w:pStyle w:val="Heading3"/>
      </w:pPr>
      <w:bookmarkStart w:id="40" w:name="_Toc237942344"/>
      <w:r>
        <w:t>8</w:t>
      </w:r>
      <w:r>
        <w:t xml:space="preserve">. </w:t>
      </w:r>
      <w:r>
        <w:t>Hearing Decisions</w:t>
      </w:r>
      <w:bookmarkEnd w:id="40"/>
    </w:p>
    <w:p w14:paraId="1BE9256B" w14:textId="15F1B315" w:rsidR="5890F136" w:rsidRDefault="5890F136" w:rsidP="790CFB81">
      <w:pPr>
        <w:rPr>
          <w:rFonts w:ascii="Aptos" w:eastAsia="Aptos" w:hAnsi="Aptos" w:cs="Aptos"/>
          <w:color w:val="000000" w:themeColor="text1"/>
        </w:rPr>
      </w:pPr>
      <w:r w:rsidRPr="790CFB81">
        <w:rPr>
          <w:rFonts w:ascii="Aptos" w:eastAsia="Aptos" w:hAnsi="Aptos" w:cs="Aptos"/>
          <w:color w:val="000000" w:themeColor="text1"/>
        </w:rPr>
        <w:t xml:space="preserve">A hearing body will </w:t>
      </w:r>
      <w:proofErr w:type="gramStart"/>
      <w:r w:rsidRPr="790CFB81">
        <w:rPr>
          <w:rFonts w:ascii="Aptos" w:eastAsia="Aptos" w:hAnsi="Aptos" w:cs="Aptos"/>
          <w:color w:val="000000" w:themeColor="text1"/>
        </w:rPr>
        <w:t>make a decision</w:t>
      </w:r>
      <w:proofErr w:type="gramEnd"/>
      <w:r w:rsidRPr="790CFB81">
        <w:rPr>
          <w:rFonts w:ascii="Aptos" w:eastAsia="Aptos" w:hAnsi="Aptos" w:cs="Aptos"/>
          <w:color w:val="000000" w:themeColor="text1"/>
        </w:rPr>
        <w:t xml:space="preserve"> based upon a </w:t>
      </w:r>
      <w:r w:rsidRPr="790CFB81">
        <w:rPr>
          <w:rFonts w:ascii="Aptos" w:eastAsia="Aptos" w:hAnsi="Aptos" w:cs="Aptos"/>
          <w:b/>
          <w:bCs/>
          <w:color w:val="000000" w:themeColor="text1"/>
        </w:rPr>
        <w:t>preponderance of evidence</w:t>
      </w:r>
      <w:r w:rsidRPr="790CFB81">
        <w:rPr>
          <w:rFonts w:ascii="Aptos" w:eastAsia="Aptos" w:hAnsi="Aptos" w:cs="Aptos"/>
          <w:color w:val="000000" w:themeColor="text1"/>
        </w:rPr>
        <w:t xml:space="preserve">. </w:t>
      </w:r>
    </w:p>
    <w:p w14:paraId="296EB6F6" w14:textId="585E0346" w:rsidR="5890F136" w:rsidRPr="00461913" w:rsidRDefault="5890F136" w:rsidP="59AE2C42">
      <w:pPr>
        <w:pStyle w:val="Heading4"/>
        <w:rPr>
          <w:i w:val="0"/>
          <w:iCs w:val="0"/>
        </w:rPr>
      </w:pPr>
      <w:bookmarkStart w:id="41" w:name="_Toc237942345"/>
      <w:r w:rsidRPr="59AE2C42">
        <w:rPr>
          <w:i w:val="0"/>
          <w:iCs w:val="0"/>
        </w:rPr>
        <w:t>Preponderance</w:t>
      </w:r>
      <w:bookmarkEnd w:id="41"/>
    </w:p>
    <w:p w14:paraId="1F3D1BFB" w14:textId="344A833B" w:rsidR="73A7B40B" w:rsidRDefault="73A7B40B" w:rsidP="4CE5DE6D">
      <w:pPr>
        <w:rPr>
          <w:rFonts w:ascii="Aptos" w:eastAsia="Aptos" w:hAnsi="Aptos" w:cs="Aptos"/>
          <w:color w:val="000000" w:themeColor="text1"/>
        </w:rPr>
      </w:pPr>
      <w:r w:rsidRPr="59AE2C42">
        <w:rPr>
          <w:rFonts w:ascii="Aptos" w:eastAsia="Aptos" w:hAnsi="Aptos" w:cs="Aptos"/>
          <w:color w:val="000000" w:themeColor="text1"/>
        </w:rPr>
        <w:t xml:space="preserve">As defined in the Student Rights and Responsibilities, preponderance is a “Standard of evidence meaning that an individual will be found in violation of a </w:t>
      </w:r>
      <w:proofErr w:type="gramStart"/>
      <w:r w:rsidRPr="59AE2C42">
        <w:rPr>
          <w:rFonts w:ascii="Aptos" w:eastAsia="Aptos" w:hAnsi="Aptos" w:cs="Aptos"/>
          <w:color w:val="000000" w:themeColor="text1"/>
        </w:rPr>
        <w:t>University</w:t>
      </w:r>
      <w:proofErr w:type="gramEnd"/>
      <w:r w:rsidRPr="59AE2C42">
        <w:rPr>
          <w:rFonts w:ascii="Aptos" w:eastAsia="Aptos" w:hAnsi="Aptos" w:cs="Aptos"/>
          <w:color w:val="000000" w:themeColor="text1"/>
        </w:rPr>
        <w:t xml:space="preserve"> policy if the evidence demonstrates that it is more likely than not that the alleged violation occurred.” This standard is commonly used in student conduct systems in the United States and generally puts most of the work to establish preponderance on the complainant. </w:t>
      </w:r>
    </w:p>
    <w:p w14:paraId="0418190F" w14:textId="2480C974" w:rsidR="73A7B40B" w:rsidRDefault="73A7B40B" w:rsidP="4CE5DE6D">
      <w:pPr>
        <w:rPr>
          <w:rFonts w:ascii="Aptos" w:eastAsia="Aptos" w:hAnsi="Aptos" w:cs="Aptos"/>
          <w:color w:val="000000" w:themeColor="text1"/>
        </w:rPr>
      </w:pPr>
      <w:r w:rsidRPr="4CE5DE6D">
        <w:rPr>
          <w:rFonts w:ascii="Aptos" w:eastAsia="Aptos" w:hAnsi="Aptos" w:cs="Aptos"/>
          <w:color w:val="000000" w:themeColor="text1"/>
        </w:rPr>
        <w:t xml:space="preserve">You can also think about </w:t>
      </w:r>
      <w:proofErr w:type="gramStart"/>
      <w:r w:rsidRPr="4CE5DE6D">
        <w:rPr>
          <w:rFonts w:ascii="Aptos" w:eastAsia="Aptos" w:hAnsi="Aptos" w:cs="Aptos"/>
          <w:color w:val="000000" w:themeColor="text1"/>
        </w:rPr>
        <w:t>preponderance</w:t>
      </w:r>
      <w:proofErr w:type="gramEnd"/>
      <w:r w:rsidRPr="4CE5DE6D">
        <w:rPr>
          <w:rFonts w:ascii="Aptos" w:eastAsia="Aptos" w:hAnsi="Aptos" w:cs="Aptos"/>
          <w:color w:val="000000" w:themeColor="text1"/>
        </w:rPr>
        <w:t xml:space="preserve"> like a scale. At the beginning of a hearing, the scale is balanced. A complainant’s job is to present evidence and connect it to the incident so that the scale tips toward the complainant’s presentation of the events; if a complainant cannot do this, a respondent should be found not responsible. </w:t>
      </w:r>
    </w:p>
    <w:p w14:paraId="403A5D6C" w14:textId="0F9377F4" w:rsidR="73A7B40B" w:rsidRDefault="73A7B40B" w:rsidP="4CE5DE6D">
      <w:pPr>
        <w:rPr>
          <w:rFonts w:ascii="Aptos" w:eastAsia="Aptos" w:hAnsi="Aptos" w:cs="Aptos"/>
          <w:color w:val="000000" w:themeColor="text1"/>
        </w:rPr>
      </w:pPr>
      <w:r w:rsidRPr="4CE5DE6D">
        <w:rPr>
          <w:rFonts w:ascii="Aptos" w:eastAsia="Aptos" w:hAnsi="Aptos" w:cs="Aptos"/>
          <w:color w:val="000000" w:themeColor="text1"/>
        </w:rPr>
        <w:t xml:space="preserve">If a respondent is found responsible by a hearing body </w:t>
      </w:r>
      <w:r w:rsidR="6C549031" w:rsidRPr="2B857E1B">
        <w:rPr>
          <w:rFonts w:ascii="Aptos" w:eastAsia="Aptos" w:hAnsi="Aptos" w:cs="Aptos"/>
          <w:color w:val="000000" w:themeColor="text1"/>
        </w:rPr>
        <w:t>based on the</w:t>
      </w:r>
      <w:r w:rsidRPr="4CE5DE6D">
        <w:rPr>
          <w:rFonts w:ascii="Aptos" w:eastAsia="Aptos" w:hAnsi="Aptos" w:cs="Aptos"/>
          <w:color w:val="000000" w:themeColor="text1"/>
        </w:rPr>
        <w:t xml:space="preserve"> preponderance of evidence, that hearing body will also assign sanctions to the respondent.</w:t>
      </w:r>
    </w:p>
    <w:p w14:paraId="04B6DB9F" w14:textId="0D1EAA92" w:rsidR="73A7B40B" w:rsidRDefault="73A7B40B" w:rsidP="4CE5DE6D">
      <w:pPr>
        <w:rPr>
          <w:rFonts w:ascii="Aptos" w:eastAsia="Aptos" w:hAnsi="Aptos" w:cs="Aptos"/>
          <w:color w:val="000000" w:themeColor="text1"/>
        </w:rPr>
      </w:pPr>
      <w:r w:rsidRPr="4CE5DE6D">
        <w:rPr>
          <w:rFonts w:ascii="Aptos" w:eastAsia="Aptos" w:hAnsi="Aptos" w:cs="Aptos"/>
          <w:color w:val="000000" w:themeColor="text1"/>
        </w:rPr>
        <w:t xml:space="preserve">If a respondent is found not responsible by a hearing body </w:t>
      </w:r>
      <w:r w:rsidR="6243CEF7" w:rsidRPr="2B857E1B">
        <w:rPr>
          <w:rFonts w:ascii="Aptos" w:eastAsia="Aptos" w:hAnsi="Aptos" w:cs="Aptos"/>
          <w:color w:val="000000" w:themeColor="text1"/>
        </w:rPr>
        <w:t>based on the</w:t>
      </w:r>
      <w:r w:rsidRPr="4CE5DE6D">
        <w:rPr>
          <w:rFonts w:ascii="Aptos" w:eastAsia="Aptos" w:hAnsi="Aptos" w:cs="Aptos"/>
          <w:color w:val="000000" w:themeColor="text1"/>
        </w:rPr>
        <w:t xml:space="preserve"> preponderance of evidence, then no sanctions will be issued, and the case will be closed.</w:t>
      </w:r>
    </w:p>
    <w:p w14:paraId="3E507226" w14:textId="1436DAC2" w:rsidR="5890F136" w:rsidRPr="00461913" w:rsidRDefault="5890F136" w:rsidP="00461913">
      <w:pPr>
        <w:pStyle w:val="Heading3"/>
      </w:pPr>
      <w:bookmarkStart w:id="42" w:name="_Toc237942346"/>
      <w:r>
        <w:lastRenderedPageBreak/>
        <w:t>9. Outcome Letters (Sanctions and Decisions)</w:t>
      </w:r>
      <w:bookmarkEnd w:id="42"/>
      <w:r>
        <w:t xml:space="preserve"> </w:t>
      </w:r>
    </w:p>
    <w:p w14:paraId="4B611BAC" w14:textId="6E9B8FAE" w:rsidR="34FC6CFA" w:rsidRDefault="34FC6CFA" w:rsidP="4CE5DE6D">
      <w:pPr>
        <w:rPr>
          <w:rFonts w:ascii="Aptos" w:eastAsia="Aptos" w:hAnsi="Aptos" w:cs="Aptos"/>
          <w:color w:val="000000" w:themeColor="text1"/>
        </w:rPr>
      </w:pPr>
      <w:r w:rsidRPr="59AE2C42">
        <w:rPr>
          <w:rFonts w:ascii="Aptos" w:eastAsia="Aptos" w:hAnsi="Aptos" w:cs="Aptos"/>
          <w:color w:val="000000" w:themeColor="text1"/>
        </w:rPr>
        <w:t xml:space="preserve">Within five (5) class days, both the complainant and respondent are sent a decision </w:t>
      </w:r>
      <w:proofErr w:type="gramStart"/>
      <w:r w:rsidRPr="59AE2C42">
        <w:rPr>
          <w:rFonts w:ascii="Aptos" w:eastAsia="Aptos" w:hAnsi="Aptos" w:cs="Aptos"/>
          <w:color w:val="000000" w:themeColor="text1"/>
        </w:rPr>
        <w:t xml:space="preserve">letter </w:t>
      </w:r>
      <w:r w:rsidR="697A7FA1" w:rsidRPr="59AE2C42">
        <w:rPr>
          <w:rFonts w:ascii="Aptos" w:eastAsia="Aptos" w:hAnsi="Aptos" w:cs="Aptos"/>
          <w:color w:val="000000" w:themeColor="text1"/>
        </w:rPr>
        <w:t xml:space="preserve"> </w:t>
      </w:r>
      <w:r w:rsidRPr="59AE2C42">
        <w:rPr>
          <w:rFonts w:ascii="Aptos" w:eastAsia="Aptos" w:hAnsi="Aptos" w:cs="Aptos"/>
          <w:color w:val="000000" w:themeColor="text1"/>
        </w:rPr>
        <w:t>outlining</w:t>
      </w:r>
      <w:proofErr w:type="gramEnd"/>
      <w:r w:rsidRPr="59AE2C42">
        <w:rPr>
          <w:rFonts w:ascii="Aptos" w:eastAsia="Aptos" w:hAnsi="Aptos" w:cs="Aptos"/>
          <w:color w:val="000000" w:themeColor="text1"/>
        </w:rPr>
        <w:t xml:space="preserve"> the findings of responsibility or non-responsibility including a rationale, the sanctions issued and the opportunity to appeal. Decision letters are sent to the respondent and </w:t>
      </w:r>
      <w:r w:rsidR="28C7EF18" w:rsidRPr="59AE2C42">
        <w:rPr>
          <w:rFonts w:ascii="Aptos" w:eastAsia="Aptos" w:hAnsi="Aptos" w:cs="Aptos"/>
          <w:color w:val="000000" w:themeColor="text1"/>
        </w:rPr>
        <w:t>complainant</w:t>
      </w:r>
      <w:r w:rsidR="35BD58DC" w:rsidRPr="59AE2C42">
        <w:rPr>
          <w:rFonts w:ascii="Aptos" w:eastAsia="Aptos" w:hAnsi="Aptos" w:cs="Aptos"/>
          <w:color w:val="000000" w:themeColor="text1"/>
        </w:rPr>
        <w:t>(</w:t>
      </w:r>
      <w:r w:rsidR="28C7EF18" w:rsidRPr="59AE2C42">
        <w:rPr>
          <w:rFonts w:ascii="Aptos" w:eastAsia="Aptos" w:hAnsi="Aptos" w:cs="Aptos"/>
          <w:color w:val="000000" w:themeColor="text1"/>
        </w:rPr>
        <w:t>s</w:t>
      </w:r>
      <w:r w:rsidR="35989A55" w:rsidRPr="59AE2C42">
        <w:rPr>
          <w:rFonts w:ascii="Aptos" w:eastAsia="Aptos" w:hAnsi="Aptos" w:cs="Aptos"/>
          <w:color w:val="000000" w:themeColor="text1"/>
        </w:rPr>
        <w:t>)</w:t>
      </w:r>
      <w:r w:rsidRPr="59AE2C42">
        <w:rPr>
          <w:rFonts w:ascii="Aptos" w:eastAsia="Aptos" w:hAnsi="Aptos" w:cs="Aptos"/>
          <w:color w:val="000000" w:themeColor="text1"/>
        </w:rPr>
        <w:t xml:space="preserve"> at their MSU email address. Witnesses and advisors will not receive decision letters.  </w:t>
      </w:r>
    </w:p>
    <w:p w14:paraId="748E7400" w14:textId="5B39C461" w:rsidR="34FC6CFA" w:rsidRDefault="381D1478" w:rsidP="50E53349">
      <w:pPr>
        <w:rPr>
          <w:rFonts w:ascii="Aptos" w:eastAsia="Aptos" w:hAnsi="Aptos" w:cs="Aptos"/>
          <w:color w:val="000000" w:themeColor="text1"/>
        </w:rPr>
      </w:pPr>
      <w:r w:rsidRPr="59AE2C42">
        <w:rPr>
          <w:rFonts w:ascii="Aptos" w:eastAsia="Aptos" w:hAnsi="Aptos" w:cs="Aptos"/>
          <w:color w:val="000000" w:themeColor="text1"/>
        </w:rPr>
        <w:t>Sanctions can include status</w:t>
      </w:r>
      <w:r w:rsidR="7365F880" w:rsidRPr="59AE2C42">
        <w:rPr>
          <w:rFonts w:ascii="Aptos" w:eastAsia="Aptos" w:hAnsi="Aptos" w:cs="Aptos"/>
          <w:color w:val="000000" w:themeColor="text1"/>
        </w:rPr>
        <w:t>, restorative,</w:t>
      </w:r>
      <w:r w:rsidRPr="59AE2C42">
        <w:rPr>
          <w:rFonts w:ascii="Aptos" w:eastAsia="Aptos" w:hAnsi="Aptos" w:cs="Aptos"/>
          <w:color w:val="000000" w:themeColor="text1"/>
        </w:rPr>
        <w:t xml:space="preserve"> and educational sanctions that support student growth and wellbeing as well as community safety. Some examples of possible sanctions can be found in the </w:t>
      </w:r>
      <w:hyperlink r:id="rId25">
        <w:r w:rsidRPr="59AE2C42">
          <w:rPr>
            <w:rStyle w:val="Hyperlink"/>
          </w:rPr>
          <w:t>Student Rights and Responsibilities</w:t>
        </w:r>
      </w:hyperlink>
      <w:r w:rsidRPr="59AE2C42">
        <w:rPr>
          <w:rFonts w:ascii="Aptos" w:eastAsia="Aptos" w:hAnsi="Aptos" w:cs="Aptos"/>
          <w:color w:val="000000" w:themeColor="text1"/>
        </w:rPr>
        <w:t>, Section 4.II.M.</w:t>
      </w:r>
    </w:p>
    <w:p w14:paraId="50BC662E" w14:textId="3867AA93" w:rsidR="5890F136" w:rsidRDefault="5890F136" w:rsidP="59AE2C42">
      <w:pPr>
        <w:pStyle w:val="Heading1"/>
        <w:rPr>
          <w:rFonts w:ascii="Segoe UI" w:eastAsia="Segoe UI" w:hAnsi="Segoe UI" w:cs="Segoe UI"/>
        </w:rPr>
      </w:pPr>
      <w:bookmarkStart w:id="43" w:name="_Toc237942347"/>
      <w:r w:rsidRPr="59AE2C42">
        <w:rPr>
          <w:rFonts w:ascii="Segoe UI" w:eastAsia="Segoe UI" w:hAnsi="Segoe UI" w:cs="Segoe UI"/>
        </w:rPr>
        <w:t>Appeals</w:t>
      </w:r>
      <w:bookmarkEnd w:id="43"/>
    </w:p>
    <w:p w14:paraId="59E009C3" w14:textId="15C6F611" w:rsidR="5890F136" w:rsidRDefault="68AEC232" w:rsidP="790CFB81">
      <w:pPr>
        <w:rPr>
          <w:rFonts w:ascii="Aptos" w:eastAsia="Aptos" w:hAnsi="Aptos" w:cs="Aptos"/>
          <w:color w:val="000000" w:themeColor="text1"/>
        </w:rPr>
      </w:pPr>
      <w:r w:rsidRPr="59AE2C42">
        <w:rPr>
          <w:rFonts w:ascii="Aptos" w:eastAsia="Aptos" w:hAnsi="Aptos" w:cs="Aptos"/>
          <w:color w:val="000000" w:themeColor="text1"/>
        </w:rPr>
        <w:t xml:space="preserve">Upon receiving a </w:t>
      </w:r>
      <w:proofErr w:type="gramStart"/>
      <w:r w:rsidRPr="59AE2C42">
        <w:rPr>
          <w:rFonts w:ascii="Aptos" w:eastAsia="Aptos" w:hAnsi="Aptos" w:cs="Aptos"/>
          <w:color w:val="000000" w:themeColor="text1"/>
        </w:rPr>
        <w:t>decision letter</w:t>
      </w:r>
      <w:proofErr w:type="gramEnd"/>
      <w:r w:rsidRPr="59AE2C42">
        <w:rPr>
          <w:rFonts w:ascii="Aptos" w:eastAsia="Aptos" w:hAnsi="Aptos" w:cs="Aptos"/>
          <w:color w:val="000000" w:themeColor="text1"/>
        </w:rPr>
        <w:t xml:space="preserve">, the complainant and the respondent have up to </w:t>
      </w:r>
      <w:proofErr w:type="gramStart"/>
      <w:r w:rsidRPr="59AE2C42">
        <w:rPr>
          <w:rFonts w:ascii="Aptos" w:eastAsia="Aptos" w:hAnsi="Aptos" w:cs="Aptos"/>
          <w:color w:val="000000" w:themeColor="text1"/>
        </w:rPr>
        <w:t>five class</w:t>
      </w:r>
      <w:proofErr w:type="gramEnd"/>
      <w:r w:rsidRPr="59AE2C42">
        <w:rPr>
          <w:rFonts w:ascii="Aptos" w:eastAsia="Aptos" w:hAnsi="Aptos" w:cs="Aptos"/>
          <w:color w:val="000000" w:themeColor="text1"/>
        </w:rPr>
        <w:t xml:space="preserve"> days to appeal the decision and sanctions of the administrative meeting or hearing by submitting a written appeal.</w:t>
      </w:r>
      <w:r w:rsidR="4BF16D1E" w:rsidRPr="59AE2C42">
        <w:rPr>
          <w:rFonts w:ascii="Aptos" w:eastAsia="Aptos" w:hAnsi="Aptos" w:cs="Aptos"/>
          <w:color w:val="000000" w:themeColor="text1"/>
        </w:rPr>
        <w:t xml:space="preserve"> When considering </w:t>
      </w:r>
      <w:proofErr w:type="gramStart"/>
      <w:r w:rsidR="4BF16D1E" w:rsidRPr="59AE2C42">
        <w:rPr>
          <w:rFonts w:ascii="Aptos" w:eastAsia="Aptos" w:hAnsi="Aptos" w:cs="Aptos"/>
          <w:color w:val="000000" w:themeColor="text1"/>
        </w:rPr>
        <w:t>whether or not</w:t>
      </w:r>
      <w:proofErr w:type="gramEnd"/>
      <w:r w:rsidR="4BF16D1E" w:rsidRPr="59AE2C42">
        <w:rPr>
          <w:rFonts w:ascii="Aptos" w:eastAsia="Aptos" w:hAnsi="Aptos" w:cs="Aptos"/>
          <w:color w:val="000000" w:themeColor="text1"/>
        </w:rPr>
        <w:t xml:space="preserve"> to appeal, please read and follow all instructions provided on the appeal </w:t>
      </w:r>
      <w:proofErr w:type="gramStart"/>
      <w:r w:rsidR="4BF16D1E" w:rsidRPr="59AE2C42">
        <w:rPr>
          <w:rFonts w:ascii="Aptos" w:eastAsia="Aptos" w:hAnsi="Aptos" w:cs="Aptos"/>
          <w:color w:val="000000" w:themeColor="text1"/>
        </w:rPr>
        <w:t>form</w:t>
      </w:r>
      <w:proofErr w:type="gramEnd"/>
      <w:r w:rsidR="4BF16D1E" w:rsidRPr="59AE2C42">
        <w:rPr>
          <w:rFonts w:ascii="Aptos" w:eastAsia="Aptos" w:hAnsi="Aptos" w:cs="Aptos"/>
          <w:color w:val="000000" w:themeColor="text1"/>
        </w:rPr>
        <w:t xml:space="preserve"> </w:t>
      </w:r>
      <w:proofErr w:type="gramStart"/>
      <w:r w:rsidR="4BF16D1E" w:rsidRPr="59AE2C42">
        <w:rPr>
          <w:rFonts w:ascii="Aptos" w:eastAsia="Aptos" w:hAnsi="Aptos" w:cs="Aptos"/>
          <w:color w:val="000000" w:themeColor="text1"/>
        </w:rPr>
        <w:t>included</w:t>
      </w:r>
      <w:proofErr w:type="gramEnd"/>
      <w:r w:rsidR="4BF16D1E" w:rsidRPr="59AE2C42">
        <w:rPr>
          <w:rFonts w:ascii="Aptos" w:eastAsia="Aptos" w:hAnsi="Aptos" w:cs="Aptos"/>
          <w:color w:val="000000" w:themeColor="text1"/>
        </w:rPr>
        <w:t xml:space="preserve"> at the bottom of the letter.</w:t>
      </w:r>
      <w:r w:rsidRPr="59AE2C42">
        <w:rPr>
          <w:rFonts w:ascii="Aptos" w:eastAsia="Aptos" w:hAnsi="Aptos" w:cs="Aptos"/>
          <w:color w:val="000000" w:themeColor="text1"/>
        </w:rPr>
        <w:t xml:space="preserve"> If an appeal is filed, the direct parties to the case, including the hearing body, will be notified via email. If no appeal is submitted, the case will be considered closed after the five class days have passed.</w:t>
      </w:r>
    </w:p>
    <w:p w14:paraId="41BBB9E6" w14:textId="42AC0F9D" w:rsidR="5890F136" w:rsidRDefault="68AEC232" w:rsidP="790CFB81">
      <w:pPr>
        <w:rPr>
          <w:rFonts w:ascii="Aptos" w:eastAsia="Aptos" w:hAnsi="Aptos" w:cs="Aptos"/>
          <w:color w:val="000000" w:themeColor="text1"/>
        </w:rPr>
      </w:pPr>
      <w:r w:rsidRPr="50E53349">
        <w:rPr>
          <w:rFonts w:ascii="Aptos" w:eastAsia="Aptos" w:hAnsi="Aptos" w:cs="Aptos"/>
          <w:color w:val="000000" w:themeColor="text1"/>
        </w:rPr>
        <w:t xml:space="preserve">Appeals differ from hearings in several </w:t>
      </w:r>
      <w:r w:rsidR="4ED84242" w:rsidRPr="2B857E1B">
        <w:rPr>
          <w:rFonts w:ascii="Aptos" w:eastAsia="Aptos" w:hAnsi="Aptos" w:cs="Aptos"/>
          <w:color w:val="000000" w:themeColor="text1"/>
        </w:rPr>
        <w:t>ways</w:t>
      </w:r>
      <w:r w:rsidRPr="50E53349">
        <w:rPr>
          <w:rFonts w:ascii="Aptos" w:eastAsia="Aptos" w:hAnsi="Aptos" w:cs="Aptos"/>
          <w:color w:val="000000" w:themeColor="text1"/>
        </w:rPr>
        <w:t>:</w:t>
      </w:r>
    </w:p>
    <w:p w14:paraId="345D522A" w14:textId="6CF6ACCE" w:rsidR="39822842" w:rsidRDefault="39822842" w:rsidP="50E53349">
      <w:pPr>
        <w:pStyle w:val="ListParagraph"/>
        <w:numPr>
          <w:ilvl w:val="0"/>
          <w:numId w:val="10"/>
        </w:numPr>
        <w:rPr>
          <w:rFonts w:ascii="Aptos" w:eastAsia="Aptos" w:hAnsi="Aptos" w:cs="Aptos"/>
          <w:color w:val="000000" w:themeColor="text1"/>
        </w:rPr>
      </w:pPr>
      <w:r w:rsidRPr="59AE2C42">
        <w:rPr>
          <w:rFonts w:ascii="Aptos" w:eastAsia="Aptos" w:hAnsi="Aptos" w:cs="Aptos"/>
          <w:color w:val="000000" w:themeColor="text1"/>
        </w:rPr>
        <w:t>Appeals do not provide an opportunity to make a case about policy violations. Rather, they exist to raise concern about the process and/or outcomes.</w:t>
      </w:r>
      <w:r w:rsidR="625F2591" w:rsidRPr="59AE2C42">
        <w:rPr>
          <w:rFonts w:ascii="Aptos" w:eastAsia="Aptos" w:hAnsi="Aptos" w:cs="Aptos"/>
          <w:color w:val="000000" w:themeColor="text1"/>
        </w:rPr>
        <w:t xml:space="preserve"> </w:t>
      </w:r>
      <w:r w:rsidR="7FB19098" w:rsidRPr="59AE2C42">
        <w:rPr>
          <w:rFonts w:ascii="Aptos" w:eastAsia="Aptos" w:hAnsi="Aptos" w:cs="Aptos"/>
          <w:color w:val="000000" w:themeColor="text1"/>
        </w:rPr>
        <w:t xml:space="preserve">There </w:t>
      </w:r>
      <w:r w:rsidR="625F2591" w:rsidRPr="59AE2C42">
        <w:rPr>
          <w:rFonts w:ascii="Aptos" w:eastAsia="Aptos" w:hAnsi="Aptos" w:cs="Aptos"/>
          <w:color w:val="000000" w:themeColor="text1"/>
        </w:rPr>
        <w:t xml:space="preserve">are specific grounds on which an appeal can be filed. </w:t>
      </w:r>
    </w:p>
    <w:p w14:paraId="278C59EB" w14:textId="137CFBA2" w:rsidR="39822842" w:rsidRDefault="39822842" w:rsidP="50E53349">
      <w:pPr>
        <w:pStyle w:val="ListParagraph"/>
        <w:numPr>
          <w:ilvl w:val="0"/>
          <w:numId w:val="10"/>
        </w:numPr>
        <w:rPr>
          <w:rFonts w:ascii="Aptos" w:eastAsia="Aptos" w:hAnsi="Aptos" w:cs="Aptos"/>
          <w:color w:val="000000" w:themeColor="text1"/>
        </w:rPr>
      </w:pPr>
      <w:r w:rsidRPr="59AE2C42">
        <w:rPr>
          <w:rFonts w:ascii="Aptos" w:eastAsia="Aptos" w:hAnsi="Aptos" w:cs="Aptos"/>
          <w:color w:val="000000" w:themeColor="text1"/>
        </w:rPr>
        <w:t xml:space="preserve">Appeals are reviewed by the University Student Appeals Board based upon the case files    and the appeals/responses filed by the parties. </w:t>
      </w:r>
      <w:r w:rsidRPr="59AE2C42">
        <w:rPr>
          <w:rFonts w:ascii="Aptos" w:eastAsia="Aptos" w:hAnsi="Aptos" w:cs="Aptos"/>
          <w:b/>
          <w:bCs/>
          <w:color w:val="000000" w:themeColor="text1"/>
        </w:rPr>
        <w:t>Parties do not meet with the appeals board either physically or virtually</w:t>
      </w:r>
      <w:r w:rsidRPr="59AE2C42">
        <w:rPr>
          <w:rFonts w:ascii="Aptos" w:eastAsia="Aptos" w:hAnsi="Aptos" w:cs="Aptos"/>
          <w:color w:val="000000" w:themeColor="text1"/>
        </w:rPr>
        <w:t>.</w:t>
      </w:r>
      <w:r w:rsidR="7B19F369" w:rsidRPr="59AE2C42">
        <w:rPr>
          <w:rFonts w:ascii="Aptos" w:eastAsia="Aptos" w:hAnsi="Aptos" w:cs="Aptos"/>
          <w:color w:val="000000" w:themeColor="text1"/>
        </w:rPr>
        <w:t xml:space="preserve"> The appeals process is a “paper” process. </w:t>
      </w:r>
    </w:p>
    <w:p w14:paraId="46372C32" w14:textId="43B037F7" w:rsidR="39822842" w:rsidRDefault="39822842" w:rsidP="50E53349">
      <w:pPr>
        <w:pStyle w:val="ListParagraph"/>
        <w:numPr>
          <w:ilvl w:val="0"/>
          <w:numId w:val="10"/>
        </w:numPr>
        <w:rPr>
          <w:rFonts w:ascii="Aptos" w:eastAsia="Aptos" w:hAnsi="Aptos" w:cs="Aptos"/>
          <w:color w:val="000000" w:themeColor="text1"/>
        </w:rPr>
      </w:pPr>
      <w:r w:rsidRPr="50E53349">
        <w:rPr>
          <w:rFonts w:ascii="Aptos" w:eastAsia="Aptos" w:hAnsi="Aptos" w:cs="Aptos"/>
          <w:color w:val="000000" w:themeColor="text1"/>
        </w:rPr>
        <w:t>Appeal decisions are made by the University Student Appeals Board. The decision of the University Student Appeals Board is final.</w:t>
      </w:r>
    </w:p>
    <w:p w14:paraId="57CB3F91" w14:textId="174834B2" w:rsidR="5890F136" w:rsidRPr="00461913" w:rsidRDefault="5890F136" w:rsidP="00461913">
      <w:pPr>
        <w:pStyle w:val="Heading2"/>
      </w:pPr>
      <w:bookmarkStart w:id="44" w:name="_Toc237942348"/>
      <w:r>
        <w:t>Grounds for Appeals</w:t>
      </w:r>
      <w:bookmarkEnd w:id="44"/>
      <w:r>
        <w:t xml:space="preserve"> </w:t>
      </w:r>
    </w:p>
    <w:p w14:paraId="2CA89A6F" w14:textId="52C7877A" w:rsidR="4BFEF204" w:rsidRDefault="4BFEF204" w:rsidP="4CE5DE6D">
      <w:pPr>
        <w:rPr>
          <w:rFonts w:ascii="Aptos" w:eastAsia="Aptos" w:hAnsi="Aptos" w:cs="Aptos"/>
          <w:color w:val="000000" w:themeColor="text1"/>
        </w:rPr>
      </w:pPr>
      <w:r w:rsidRPr="4CE5DE6D">
        <w:rPr>
          <w:rFonts w:ascii="Aptos" w:eastAsia="Aptos" w:hAnsi="Aptos" w:cs="Aptos"/>
          <w:color w:val="000000" w:themeColor="text1"/>
        </w:rPr>
        <w:t>A respondent may appeal any decision based on one or more of the following:</w:t>
      </w:r>
    </w:p>
    <w:p w14:paraId="495CC176" w14:textId="4C6B2A73" w:rsidR="4BFEF204" w:rsidRDefault="4BFEF204" w:rsidP="4CE5DE6D">
      <w:pPr>
        <w:pStyle w:val="ListParagraph"/>
        <w:numPr>
          <w:ilvl w:val="0"/>
          <w:numId w:val="9"/>
        </w:numPr>
        <w:shd w:val="clear" w:color="auto" w:fill="FFFFFF" w:themeFill="background1"/>
        <w:spacing w:before="240" w:after="0"/>
        <w:rPr>
          <w:rFonts w:ascii="Aptos" w:eastAsia="Aptos" w:hAnsi="Aptos" w:cs="Aptos"/>
          <w:color w:val="000000" w:themeColor="text1"/>
        </w:rPr>
      </w:pPr>
      <w:r w:rsidRPr="4CE5DE6D">
        <w:rPr>
          <w:rFonts w:ascii="Aptos" w:eastAsia="Aptos" w:hAnsi="Aptos" w:cs="Aptos"/>
          <w:color w:val="000000" w:themeColor="text1"/>
        </w:rPr>
        <w:t xml:space="preserve">The information presented does not support the decision reached.  </w:t>
      </w:r>
    </w:p>
    <w:p w14:paraId="4FF1A625" w14:textId="3B842F45" w:rsidR="4BFEF204" w:rsidRDefault="4BFEF204" w:rsidP="4CE5DE6D">
      <w:pPr>
        <w:pStyle w:val="ListParagraph"/>
        <w:numPr>
          <w:ilvl w:val="0"/>
          <w:numId w:val="9"/>
        </w:numPr>
        <w:shd w:val="clear" w:color="auto" w:fill="FFFFFF" w:themeFill="background1"/>
        <w:spacing w:before="240" w:after="0"/>
        <w:rPr>
          <w:rFonts w:ascii="Aptos" w:eastAsia="Aptos" w:hAnsi="Aptos" w:cs="Aptos"/>
          <w:color w:val="000000" w:themeColor="text1"/>
        </w:rPr>
      </w:pPr>
      <w:r w:rsidRPr="4CE5DE6D">
        <w:rPr>
          <w:rFonts w:ascii="Aptos" w:eastAsia="Aptos" w:hAnsi="Aptos" w:cs="Aptos"/>
          <w:color w:val="000000" w:themeColor="text1"/>
        </w:rPr>
        <w:t>The sanction recommended is not commensurate with the seriousness of the offense.</w:t>
      </w:r>
    </w:p>
    <w:p w14:paraId="2C5F73D7" w14:textId="5E5F3A10" w:rsidR="4BFEF204" w:rsidRDefault="4BFEF204" w:rsidP="4CE5DE6D">
      <w:pPr>
        <w:pStyle w:val="ListParagraph"/>
        <w:numPr>
          <w:ilvl w:val="0"/>
          <w:numId w:val="9"/>
        </w:numPr>
        <w:shd w:val="clear" w:color="auto" w:fill="FFFFFF" w:themeFill="background1"/>
        <w:spacing w:before="240" w:after="0"/>
        <w:rPr>
          <w:rFonts w:ascii="Aptos" w:eastAsia="Aptos" w:hAnsi="Aptos" w:cs="Aptos"/>
          <w:color w:val="000000" w:themeColor="text1"/>
        </w:rPr>
      </w:pPr>
      <w:r w:rsidRPr="4CE5DE6D">
        <w:rPr>
          <w:rFonts w:ascii="Aptos" w:eastAsia="Aptos" w:hAnsi="Aptos" w:cs="Aptos"/>
          <w:color w:val="000000" w:themeColor="text1"/>
        </w:rPr>
        <w:t>Applicable procedures were not followed.</w:t>
      </w:r>
    </w:p>
    <w:p w14:paraId="24B19C4E" w14:textId="3C72BE89" w:rsidR="4BFEF204" w:rsidRDefault="4BFEF204" w:rsidP="4CE5DE6D">
      <w:pPr>
        <w:pStyle w:val="ListParagraph"/>
        <w:numPr>
          <w:ilvl w:val="0"/>
          <w:numId w:val="9"/>
        </w:numPr>
        <w:shd w:val="clear" w:color="auto" w:fill="FFFFFF" w:themeFill="background1"/>
        <w:spacing w:before="240" w:after="0"/>
        <w:rPr>
          <w:rFonts w:ascii="Aptos" w:eastAsia="Aptos" w:hAnsi="Aptos" w:cs="Aptos"/>
          <w:color w:val="000000" w:themeColor="text1"/>
        </w:rPr>
      </w:pPr>
      <w:r w:rsidRPr="4CE5DE6D">
        <w:rPr>
          <w:rFonts w:ascii="Aptos" w:eastAsia="Aptos" w:hAnsi="Aptos" w:cs="Aptos"/>
          <w:color w:val="000000" w:themeColor="text1"/>
        </w:rPr>
        <w:t>There was a conflict of interest involving a member of the hearing body.</w:t>
      </w:r>
    </w:p>
    <w:p w14:paraId="1FCAE080" w14:textId="0396F214" w:rsidR="4CE5DE6D" w:rsidRDefault="4CE5DE6D" w:rsidP="4CE5DE6D">
      <w:pPr>
        <w:shd w:val="clear" w:color="auto" w:fill="FFFFFF" w:themeFill="background1"/>
        <w:spacing w:after="0"/>
        <w:rPr>
          <w:rFonts w:ascii="Aptos" w:eastAsia="Aptos" w:hAnsi="Aptos" w:cs="Aptos"/>
          <w:color w:val="000000" w:themeColor="text1"/>
        </w:rPr>
      </w:pPr>
    </w:p>
    <w:p w14:paraId="2827C439" w14:textId="5C4F6A76" w:rsidR="4BFEF204" w:rsidRDefault="4BFEF204" w:rsidP="4CE5DE6D">
      <w:pPr>
        <w:shd w:val="clear" w:color="auto" w:fill="FFFFFF" w:themeFill="background1"/>
        <w:spacing w:after="0"/>
        <w:rPr>
          <w:rFonts w:ascii="Aptos" w:eastAsia="Aptos" w:hAnsi="Aptos" w:cs="Aptos"/>
          <w:color w:val="000000" w:themeColor="text1"/>
        </w:rPr>
      </w:pPr>
      <w:r w:rsidRPr="4CE5DE6D">
        <w:rPr>
          <w:rFonts w:ascii="Aptos" w:eastAsia="Aptos" w:hAnsi="Aptos" w:cs="Aptos"/>
          <w:color w:val="000000" w:themeColor="text1"/>
        </w:rPr>
        <w:t>A complainant may appeal based on one or more of the following:</w:t>
      </w:r>
    </w:p>
    <w:p w14:paraId="6F679424" w14:textId="3DB3B1BC" w:rsidR="4BFEF204" w:rsidRDefault="4BFEF204" w:rsidP="4CE5DE6D">
      <w:pPr>
        <w:pStyle w:val="ListParagraph"/>
        <w:numPr>
          <w:ilvl w:val="0"/>
          <w:numId w:val="9"/>
        </w:numPr>
        <w:shd w:val="clear" w:color="auto" w:fill="FFFFFF" w:themeFill="background1"/>
        <w:spacing w:before="240" w:after="0"/>
        <w:rPr>
          <w:rFonts w:ascii="Aptos" w:eastAsia="Aptos" w:hAnsi="Aptos" w:cs="Aptos"/>
          <w:color w:val="000000" w:themeColor="text1"/>
        </w:rPr>
      </w:pPr>
      <w:r w:rsidRPr="4CE5DE6D">
        <w:rPr>
          <w:rFonts w:ascii="Aptos" w:eastAsia="Aptos" w:hAnsi="Aptos" w:cs="Aptos"/>
          <w:color w:val="000000" w:themeColor="text1"/>
        </w:rPr>
        <w:t>Applicable procedures were not followed.</w:t>
      </w:r>
    </w:p>
    <w:p w14:paraId="0C0719DA" w14:textId="59B432FF" w:rsidR="4BFEF204" w:rsidRDefault="79D0DE94" w:rsidP="4CE5DE6D">
      <w:pPr>
        <w:pStyle w:val="ListParagraph"/>
        <w:numPr>
          <w:ilvl w:val="0"/>
          <w:numId w:val="9"/>
        </w:numPr>
        <w:shd w:val="clear" w:color="auto" w:fill="FFFFFF" w:themeFill="background1"/>
        <w:spacing w:before="240" w:after="0"/>
        <w:rPr>
          <w:rFonts w:ascii="Aptos" w:eastAsia="Aptos" w:hAnsi="Aptos" w:cs="Aptos"/>
          <w:color w:val="000000" w:themeColor="text1"/>
        </w:rPr>
      </w:pPr>
      <w:r w:rsidRPr="59AE2C42">
        <w:rPr>
          <w:rFonts w:ascii="Aptos" w:eastAsia="Aptos" w:hAnsi="Aptos" w:cs="Aptos"/>
          <w:color w:val="000000" w:themeColor="text1"/>
        </w:rPr>
        <w:t>There was a conflict of interest involving a member of the hearing body.</w:t>
      </w:r>
    </w:p>
    <w:p w14:paraId="29BBAF7D" w14:textId="39764037" w:rsidR="5890F136" w:rsidRPr="00461913" w:rsidRDefault="0857CDDB" w:rsidP="00461913">
      <w:pPr>
        <w:pStyle w:val="Heading2"/>
      </w:pPr>
      <w:bookmarkStart w:id="45" w:name="_Toc237942349"/>
      <w:r>
        <w:lastRenderedPageBreak/>
        <w:t xml:space="preserve">Writing </w:t>
      </w:r>
      <w:r w:rsidR="4F081451">
        <w:t>an</w:t>
      </w:r>
      <w:r>
        <w:t xml:space="preserve"> Appeal</w:t>
      </w:r>
      <w:bookmarkEnd w:id="45"/>
    </w:p>
    <w:p w14:paraId="027E86F8" w14:textId="33F6B589" w:rsidR="5890F136" w:rsidRPr="00461913" w:rsidRDefault="147437B6" w:rsidP="59AE2C42">
      <w:pPr>
        <w:rPr>
          <w:rFonts w:eastAsiaTheme="minorEastAsia"/>
        </w:rPr>
      </w:pPr>
      <w:r w:rsidRPr="59AE2C42">
        <w:rPr>
          <w:rFonts w:eastAsiaTheme="minorEastAsia"/>
        </w:rPr>
        <w:t>When sitting down to write an appeal</w:t>
      </w:r>
      <w:r w:rsidR="493511A5" w:rsidRPr="59AE2C42">
        <w:rPr>
          <w:rFonts w:eastAsiaTheme="minorEastAsia"/>
        </w:rPr>
        <w:t xml:space="preserve">, below are some best practices we would encourage you to follow to craft a strong appeal: </w:t>
      </w:r>
    </w:p>
    <w:p w14:paraId="2107FD59" w14:textId="08B65D41" w:rsidR="5890F136" w:rsidRPr="00461913" w:rsidRDefault="493511A5" w:rsidP="59AE2C42">
      <w:pPr>
        <w:pStyle w:val="ListParagraph"/>
        <w:numPr>
          <w:ilvl w:val="0"/>
          <w:numId w:val="3"/>
        </w:numPr>
        <w:rPr>
          <w:rFonts w:eastAsiaTheme="minorEastAsia"/>
        </w:rPr>
      </w:pPr>
      <w:r w:rsidRPr="59AE2C42">
        <w:rPr>
          <w:rFonts w:eastAsiaTheme="minorEastAsia"/>
        </w:rPr>
        <w:t xml:space="preserve">Be specific – </w:t>
      </w:r>
      <w:r w:rsidR="525395EA" w:rsidRPr="59AE2C42">
        <w:rPr>
          <w:rFonts w:eastAsiaTheme="minorEastAsia"/>
        </w:rPr>
        <w:t>C</w:t>
      </w:r>
      <w:r w:rsidRPr="59AE2C42">
        <w:rPr>
          <w:rFonts w:eastAsiaTheme="minorEastAsia"/>
        </w:rPr>
        <w:t>learly state which</w:t>
      </w:r>
      <w:r w:rsidR="604AC8A2" w:rsidRPr="59AE2C42">
        <w:rPr>
          <w:rFonts w:eastAsiaTheme="minorEastAsia"/>
        </w:rPr>
        <w:t xml:space="preserve"> eligible appeal ground you are using</w:t>
      </w:r>
      <w:r w:rsidR="5009CBD2" w:rsidRPr="59AE2C42">
        <w:rPr>
          <w:rFonts w:eastAsiaTheme="minorEastAsia"/>
        </w:rPr>
        <w:t xml:space="preserve"> and p</w:t>
      </w:r>
      <w:r w:rsidR="604AC8A2" w:rsidRPr="59AE2C42">
        <w:rPr>
          <w:rFonts w:eastAsiaTheme="minorEastAsia"/>
        </w:rPr>
        <w:t xml:space="preserve">rovide examples that </w:t>
      </w:r>
      <w:r w:rsidR="3DE90542" w:rsidRPr="59AE2C42">
        <w:rPr>
          <w:rFonts w:eastAsiaTheme="minorEastAsia"/>
        </w:rPr>
        <w:t>connect</w:t>
      </w:r>
      <w:r w:rsidR="1891D232" w:rsidRPr="59AE2C42">
        <w:rPr>
          <w:rFonts w:eastAsiaTheme="minorEastAsia"/>
        </w:rPr>
        <w:t xml:space="preserve"> </w:t>
      </w:r>
      <w:r w:rsidR="2EA78BD8" w:rsidRPr="59AE2C42">
        <w:rPr>
          <w:rFonts w:eastAsiaTheme="minorEastAsia"/>
        </w:rPr>
        <w:t xml:space="preserve">your </w:t>
      </w:r>
      <w:r w:rsidR="1E9FB3A6" w:rsidRPr="59AE2C42">
        <w:rPr>
          <w:rFonts w:eastAsiaTheme="minorEastAsia"/>
        </w:rPr>
        <w:t>argument</w:t>
      </w:r>
      <w:r w:rsidR="7807027C" w:rsidRPr="59AE2C42">
        <w:rPr>
          <w:rFonts w:eastAsiaTheme="minorEastAsia"/>
        </w:rPr>
        <w:t xml:space="preserve"> to that ground</w:t>
      </w:r>
      <w:r w:rsidR="2EA78BD8" w:rsidRPr="59AE2C42">
        <w:rPr>
          <w:rFonts w:eastAsiaTheme="minorEastAsia"/>
        </w:rPr>
        <w:t xml:space="preserve">. </w:t>
      </w:r>
    </w:p>
    <w:p w14:paraId="34F90D26" w14:textId="78AD01E2" w:rsidR="5890F136" w:rsidRPr="00461913" w:rsidRDefault="38E488C1" w:rsidP="59AE2C42">
      <w:pPr>
        <w:pStyle w:val="ListParagraph"/>
        <w:numPr>
          <w:ilvl w:val="0"/>
          <w:numId w:val="3"/>
        </w:numPr>
        <w:rPr>
          <w:rFonts w:eastAsiaTheme="minorEastAsia"/>
        </w:rPr>
      </w:pPr>
      <w:r w:rsidRPr="59AE2C42">
        <w:rPr>
          <w:rFonts w:eastAsiaTheme="minorEastAsia"/>
        </w:rPr>
        <w:t xml:space="preserve">Keep the appeal concise – </w:t>
      </w:r>
      <w:r w:rsidR="70B70707" w:rsidRPr="59AE2C42">
        <w:rPr>
          <w:rFonts w:eastAsiaTheme="minorEastAsia"/>
        </w:rPr>
        <w:t>Focus on the</w:t>
      </w:r>
      <w:r w:rsidRPr="59AE2C42">
        <w:rPr>
          <w:rFonts w:eastAsiaTheme="minorEastAsia"/>
        </w:rPr>
        <w:t xml:space="preserve"> relevant facts, arguments, and information </w:t>
      </w:r>
      <w:r w:rsidR="4BF80FEB" w:rsidRPr="59AE2C42">
        <w:rPr>
          <w:rFonts w:eastAsiaTheme="minorEastAsia"/>
        </w:rPr>
        <w:t xml:space="preserve">about the case. </w:t>
      </w:r>
      <w:r w:rsidRPr="59AE2C42">
        <w:rPr>
          <w:rFonts w:eastAsiaTheme="minorEastAsia"/>
        </w:rPr>
        <w:t xml:space="preserve"> </w:t>
      </w:r>
      <w:r w:rsidR="57B372AC" w:rsidRPr="59AE2C42">
        <w:rPr>
          <w:rFonts w:eastAsiaTheme="minorEastAsia"/>
        </w:rPr>
        <w:t xml:space="preserve">Avoid repeating the entire case narrative as the appeals board will have all case information. You are aiming for clarity and </w:t>
      </w:r>
      <w:r w:rsidR="55EDFFD5" w:rsidRPr="59AE2C42">
        <w:rPr>
          <w:rFonts w:eastAsiaTheme="minorEastAsia"/>
        </w:rPr>
        <w:t>a well-supported</w:t>
      </w:r>
      <w:r w:rsidR="2BE82F75" w:rsidRPr="59AE2C42">
        <w:rPr>
          <w:rFonts w:eastAsiaTheme="minorEastAsia"/>
        </w:rPr>
        <w:t xml:space="preserve"> argument. </w:t>
      </w:r>
    </w:p>
    <w:p w14:paraId="4EF08F17" w14:textId="2EC05254" w:rsidR="5890F136" w:rsidRPr="00461913" w:rsidRDefault="0AD279B6" w:rsidP="59AE2C42">
      <w:pPr>
        <w:pStyle w:val="ListParagraph"/>
        <w:numPr>
          <w:ilvl w:val="0"/>
          <w:numId w:val="3"/>
        </w:numPr>
        <w:rPr>
          <w:rFonts w:eastAsiaTheme="minorEastAsia"/>
        </w:rPr>
      </w:pPr>
      <w:r w:rsidRPr="59AE2C42">
        <w:rPr>
          <w:rFonts w:eastAsiaTheme="minorEastAsia"/>
        </w:rPr>
        <w:t>Language matters – The</w:t>
      </w:r>
      <w:r w:rsidR="1BA288F0" w:rsidRPr="59AE2C42">
        <w:rPr>
          <w:rFonts w:eastAsiaTheme="minorEastAsia"/>
        </w:rPr>
        <w:t xml:space="preserve"> </w:t>
      </w:r>
      <w:r w:rsidRPr="59AE2C42">
        <w:rPr>
          <w:rFonts w:eastAsiaTheme="minorEastAsia"/>
        </w:rPr>
        <w:t>goal</w:t>
      </w:r>
      <w:r w:rsidR="58DB3E42" w:rsidRPr="59AE2C42">
        <w:rPr>
          <w:rFonts w:eastAsiaTheme="minorEastAsia"/>
        </w:rPr>
        <w:t xml:space="preserve"> of an appeal</w:t>
      </w:r>
      <w:r w:rsidRPr="59AE2C42">
        <w:rPr>
          <w:rFonts w:eastAsiaTheme="minorEastAsia"/>
        </w:rPr>
        <w:t xml:space="preserve"> is to</w:t>
      </w:r>
      <w:r w:rsidR="0C99D79B" w:rsidRPr="59AE2C42">
        <w:rPr>
          <w:rFonts w:eastAsiaTheme="minorEastAsia"/>
        </w:rPr>
        <w:t xml:space="preserve"> be</w:t>
      </w:r>
      <w:r w:rsidRPr="59AE2C42">
        <w:rPr>
          <w:rFonts w:eastAsiaTheme="minorEastAsia"/>
        </w:rPr>
        <w:t xml:space="preserve"> </w:t>
      </w:r>
      <w:r w:rsidR="0E399D39" w:rsidRPr="59AE2C42">
        <w:rPr>
          <w:rFonts w:eastAsiaTheme="minorEastAsia"/>
        </w:rPr>
        <w:t>persuasive.</w:t>
      </w:r>
      <w:r w:rsidRPr="59AE2C42">
        <w:rPr>
          <w:rFonts w:eastAsiaTheme="minorEastAsia"/>
        </w:rPr>
        <w:t xml:space="preserve"> Use </w:t>
      </w:r>
      <w:r w:rsidR="6E78936F" w:rsidRPr="59AE2C42">
        <w:rPr>
          <w:rFonts w:eastAsiaTheme="minorEastAsia"/>
        </w:rPr>
        <w:t>clear</w:t>
      </w:r>
      <w:r w:rsidR="59243938" w:rsidRPr="59AE2C42">
        <w:rPr>
          <w:rFonts w:eastAsiaTheme="minorEastAsia"/>
        </w:rPr>
        <w:t>,</w:t>
      </w:r>
      <w:r w:rsidRPr="59AE2C42">
        <w:rPr>
          <w:rFonts w:eastAsiaTheme="minorEastAsia"/>
        </w:rPr>
        <w:t xml:space="preserve"> respectful</w:t>
      </w:r>
      <w:r w:rsidR="407F8950" w:rsidRPr="59AE2C42">
        <w:rPr>
          <w:rFonts w:eastAsiaTheme="minorEastAsia"/>
        </w:rPr>
        <w:t>, and professional</w:t>
      </w:r>
      <w:r w:rsidRPr="59AE2C42">
        <w:rPr>
          <w:rFonts w:eastAsiaTheme="minorEastAsia"/>
        </w:rPr>
        <w:t xml:space="preserve"> languag</w:t>
      </w:r>
      <w:r w:rsidR="733FB71F" w:rsidRPr="59AE2C42">
        <w:rPr>
          <w:rFonts w:eastAsiaTheme="minorEastAsia"/>
        </w:rPr>
        <w:t>e</w:t>
      </w:r>
      <w:r w:rsidR="4814287A" w:rsidRPr="59AE2C42">
        <w:rPr>
          <w:rFonts w:eastAsiaTheme="minorEastAsia"/>
        </w:rPr>
        <w:t>.</w:t>
      </w:r>
      <w:r w:rsidR="733FB71F" w:rsidRPr="59AE2C42">
        <w:rPr>
          <w:rFonts w:eastAsiaTheme="minorEastAsia"/>
        </w:rPr>
        <w:t xml:space="preserve"> </w:t>
      </w:r>
      <w:r w:rsidR="50AF514D" w:rsidRPr="59AE2C42">
        <w:rPr>
          <w:rFonts w:eastAsiaTheme="minorEastAsia"/>
        </w:rPr>
        <w:t>A</w:t>
      </w:r>
      <w:r w:rsidRPr="59AE2C42">
        <w:rPr>
          <w:rFonts w:eastAsiaTheme="minorEastAsia"/>
        </w:rPr>
        <w:t>void</w:t>
      </w:r>
      <w:r w:rsidR="691439D0" w:rsidRPr="59AE2C42">
        <w:rPr>
          <w:rFonts w:eastAsiaTheme="minorEastAsia"/>
        </w:rPr>
        <w:t xml:space="preserve"> </w:t>
      </w:r>
      <w:r w:rsidR="753E960E" w:rsidRPr="59AE2C42">
        <w:rPr>
          <w:rFonts w:eastAsiaTheme="minorEastAsia"/>
        </w:rPr>
        <w:t>emotional</w:t>
      </w:r>
      <w:r w:rsidR="69F11BBB" w:rsidRPr="59AE2C42">
        <w:rPr>
          <w:rFonts w:eastAsiaTheme="minorEastAsia"/>
        </w:rPr>
        <w:t xml:space="preserve">, </w:t>
      </w:r>
      <w:r w:rsidR="753E960E" w:rsidRPr="59AE2C42">
        <w:rPr>
          <w:rFonts w:eastAsiaTheme="minorEastAsia"/>
        </w:rPr>
        <w:t>accusatory</w:t>
      </w:r>
      <w:r w:rsidR="6F341956" w:rsidRPr="59AE2C42">
        <w:rPr>
          <w:rFonts w:eastAsiaTheme="minorEastAsia"/>
        </w:rPr>
        <w:t>, or overly defensive</w:t>
      </w:r>
      <w:r w:rsidR="753E960E" w:rsidRPr="59AE2C42">
        <w:rPr>
          <w:rFonts w:eastAsiaTheme="minorEastAsia"/>
        </w:rPr>
        <w:t xml:space="preserve"> phrasing</w:t>
      </w:r>
      <w:r w:rsidR="56752CF5" w:rsidRPr="59AE2C42">
        <w:rPr>
          <w:rFonts w:eastAsiaTheme="minorEastAsia"/>
        </w:rPr>
        <w:t>.</w:t>
      </w:r>
    </w:p>
    <w:p w14:paraId="5D09E343" w14:textId="39262415" w:rsidR="5890F136" w:rsidRPr="00461913" w:rsidRDefault="36843ADF" w:rsidP="59AE2C42">
      <w:pPr>
        <w:pStyle w:val="ListParagraph"/>
        <w:numPr>
          <w:ilvl w:val="0"/>
          <w:numId w:val="3"/>
        </w:numPr>
        <w:rPr>
          <w:rFonts w:eastAsiaTheme="minorEastAsia"/>
        </w:rPr>
      </w:pPr>
      <w:r w:rsidRPr="59AE2C42">
        <w:rPr>
          <w:rFonts w:eastAsiaTheme="minorEastAsia"/>
        </w:rPr>
        <w:t xml:space="preserve">Seek support – </w:t>
      </w:r>
      <w:r w:rsidR="20A446A5" w:rsidRPr="59AE2C42">
        <w:rPr>
          <w:rFonts w:eastAsiaTheme="minorEastAsia"/>
        </w:rPr>
        <w:t>Consider asking a trusted individual</w:t>
      </w:r>
      <w:r w:rsidRPr="59AE2C42">
        <w:rPr>
          <w:rFonts w:eastAsiaTheme="minorEastAsia"/>
        </w:rPr>
        <w:t xml:space="preserve"> (advisor, staff member, family, writing center, etc.) </w:t>
      </w:r>
      <w:r w:rsidR="792B9BC8" w:rsidRPr="59AE2C42">
        <w:rPr>
          <w:rFonts w:eastAsiaTheme="minorEastAsia"/>
        </w:rPr>
        <w:t xml:space="preserve">to </w:t>
      </w:r>
      <w:r w:rsidRPr="59AE2C42">
        <w:rPr>
          <w:rFonts w:eastAsiaTheme="minorEastAsia"/>
        </w:rPr>
        <w:t>read your appeal for clarity</w:t>
      </w:r>
      <w:r w:rsidR="0B927DE4" w:rsidRPr="59AE2C42">
        <w:rPr>
          <w:rFonts w:eastAsiaTheme="minorEastAsia"/>
        </w:rPr>
        <w:t>, organization,</w:t>
      </w:r>
      <w:r w:rsidRPr="59AE2C42">
        <w:rPr>
          <w:rFonts w:eastAsiaTheme="minorEastAsia"/>
        </w:rPr>
        <w:t xml:space="preserve"> and tone before yo</w:t>
      </w:r>
      <w:r w:rsidR="08D741AB" w:rsidRPr="59AE2C42">
        <w:rPr>
          <w:rFonts w:eastAsiaTheme="minorEastAsia"/>
        </w:rPr>
        <w:t xml:space="preserve">u submit it. </w:t>
      </w:r>
    </w:p>
    <w:p w14:paraId="03BA619B" w14:textId="285B02D7" w:rsidR="5890F136" w:rsidRPr="00461913" w:rsidRDefault="17D67B33" w:rsidP="59AE2C42">
      <w:pPr>
        <w:rPr>
          <w:rFonts w:eastAsiaTheme="minorEastAsia"/>
        </w:rPr>
      </w:pPr>
      <w:r w:rsidRPr="59AE2C42">
        <w:rPr>
          <w:rFonts w:eastAsiaTheme="minorEastAsia"/>
        </w:rPr>
        <w:t>A simple structure to follow could look like</w:t>
      </w:r>
      <w:r w:rsidR="253666CF" w:rsidRPr="59AE2C42">
        <w:rPr>
          <w:rFonts w:eastAsiaTheme="minorEastAsia"/>
        </w:rPr>
        <w:t xml:space="preserve">: </w:t>
      </w:r>
    </w:p>
    <w:p w14:paraId="5662E1B4" w14:textId="489E9C4E" w:rsidR="5890F136" w:rsidRPr="00461913" w:rsidRDefault="253666CF" w:rsidP="59AE2C42">
      <w:pPr>
        <w:pStyle w:val="ListParagraph"/>
        <w:numPr>
          <w:ilvl w:val="0"/>
          <w:numId w:val="2"/>
        </w:numPr>
        <w:rPr>
          <w:rFonts w:eastAsiaTheme="minorEastAsia"/>
        </w:rPr>
      </w:pPr>
      <w:r w:rsidRPr="59AE2C42">
        <w:rPr>
          <w:rFonts w:eastAsiaTheme="minorEastAsia"/>
        </w:rPr>
        <w:t xml:space="preserve">Opening Statement: State the decision you are </w:t>
      </w:r>
      <w:proofErr w:type="gramStart"/>
      <w:r w:rsidRPr="59AE2C42">
        <w:rPr>
          <w:rFonts w:eastAsiaTheme="minorEastAsia"/>
        </w:rPr>
        <w:t>appealing</w:t>
      </w:r>
      <w:proofErr w:type="gramEnd"/>
      <w:r w:rsidRPr="59AE2C42">
        <w:rPr>
          <w:rFonts w:eastAsiaTheme="minorEastAsia"/>
        </w:rPr>
        <w:t xml:space="preserve"> and the </w:t>
      </w:r>
      <w:r w:rsidR="08C83F70" w:rsidRPr="59AE2C42">
        <w:rPr>
          <w:rFonts w:eastAsiaTheme="minorEastAsia"/>
        </w:rPr>
        <w:t>eligible</w:t>
      </w:r>
      <w:r w:rsidRPr="59AE2C42">
        <w:rPr>
          <w:rFonts w:eastAsiaTheme="minorEastAsia"/>
        </w:rPr>
        <w:t xml:space="preserve"> ground for appeal</w:t>
      </w:r>
    </w:p>
    <w:p w14:paraId="594C7DFB" w14:textId="04B561AA" w:rsidR="5890F136" w:rsidRPr="00461913" w:rsidRDefault="253666CF" w:rsidP="59AE2C42">
      <w:pPr>
        <w:pStyle w:val="ListParagraph"/>
        <w:numPr>
          <w:ilvl w:val="0"/>
          <w:numId w:val="2"/>
        </w:numPr>
        <w:rPr>
          <w:rFonts w:eastAsiaTheme="minorEastAsia"/>
        </w:rPr>
      </w:pPr>
      <w:r w:rsidRPr="59AE2C42">
        <w:rPr>
          <w:rFonts w:eastAsiaTheme="minorEastAsia"/>
        </w:rPr>
        <w:t xml:space="preserve">Explanation: Clearly explain the issue (preponderance not met, </w:t>
      </w:r>
      <w:r w:rsidR="3E7BB499" w:rsidRPr="59AE2C42">
        <w:rPr>
          <w:rFonts w:eastAsiaTheme="minorEastAsia"/>
        </w:rPr>
        <w:t>procedural</w:t>
      </w:r>
      <w:r w:rsidRPr="59AE2C42">
        <w:rPr>
          <w:rFonts w:eastAsiaTheme="minorEastAsia"/>
        </w:rPr>
        <w:t xml:space="preserve"> error, conflict of interest, or sanctions being too harsh</w:t>
      </w:r>
      <w:r w:rsidR="5BF9F652" w:rsidRPr="59AE2C42">
        <w:rPr>
          <w:rFonts w:eastAsiaTheme="minorEastAsia"/>
        </w:rPr>
        <w:t>)</w:t>
      </w:r>
      <w:r w:rsidRPr="59AE2C42">
        <w:rPr>
          <w:rFonts w:eastAsiaTheme="minorEastAsia"/>
        </w:rPr>
        <w:t xml:space="preserve">. </w:t>
      </w:r>
    </w:p>
    <w:p w14:paraId="0044B45E" w14:textId="3412EB40" w:rsidR="5890F136" w:rsidRPr="00461913" w:rsidRDefault="317DC778" w:rsidP="59AE2C42">
      <w:pPr>
        <w:pStyle w:val="ListParagraph"/>
        <w:numPr>
          <w:ilvl w:val="0"/>
          <w:numId w:val="2"/>
        </w:numPr>
        <w:rPr>
          <w:rFonts w:eastAsiaTheme="minorEastAsia"/>
        </w:rPr>
      </w:pPr>
      <w:r w:rsidRPr="59AE2C42">
        <w:rPr>
          <w:rFonts w:eastAsiaTheme="minorEastAsia"/>
        </w:rPr>
        <w:t xml:space="preserve">Supporting Materials (if applicable): Provide information on the supporting materials you submitted and how they </w:t>
      </w:r>
      <w:r w:rsidR="6A8803EE" w:rsidRPr="59AE2C42">
        <w:rPr>
          <w:rFonts w:eastAsiaTheme="minorEastAsia"/>
        </w:rPr>
        <w:t>support your argument</w:t>
      </w:r>
    </w:p>
    <w:p w14:paraId="7EFD483D" w14:textId="31E774BE" w:rsidR="5890F136" w:rsidRPr="00461913" w:rsidRDefault="6A8803EE" w:rsidP="59AE2C42">
      <w:pPr>
        <w:pStyle w:val="ListParagraph"/>
        <w:numPr>
          <w:ilvl w:val="0"/>
          <w:numId w:val="2"/>
        </w:numPr>
        <w:rPr>
          <w:rFonts w:eastAsiaTheme="minorEastAsia"/>
        </w:rPr>
      </w:pPr>
      <w:r w:rsidRPr="59AE2C42">
        <w:rPr>
          <w:rFonts w:eastAsiaTheme="minorEastAsia"/>
        </w:rPr>
        <w:t xml:space="preserve">Closing Statement: </w:t>
      </w:r>
      <w:proofErr w:type="gramStart"/>
      <w:r w:rsidRPr="59AE2C42">
        <w:rPr>
          <w:rFonts w:eastAsiaTheme="minorEastAsia"/>
        </w:rPr>
        <w:t>A brief summary</w:t>
      </w:r>
      <w:proofErr w:type="gramEnd"/>
      <w:r w:rsidRPr="59AE2C42">
        <w:rPr>
          <w:rFonts w:eastAsiaTheme="minorEastAsia"/>
        </w:rPr>
        <w:t xml:space="preserve"> of what you shared and your requested outcome. </w:t>
      </w:r>
    </w:p>
    <w:p w14:paraId="76580A6D" w14:textId="497FB383" w:rsidR="5890F136" w:rsidRPr="00461913" w:rsidRDefault="5F5A0E5A" w:rsidP="59AE2C42">
      <w:pPr>
        <w:rPr>
          <w:rFonts w:eastAsiaTheme="minorEastAsia"/>
        </w:rPr>
      </w:pPr>
      <w:r w:rsidRPr="59AE2C42">
        <w:rPr>
          <w:rFonts w:eastAsiaTheme="minorEastAsia"/>
        </w:rPr>
        <w:t>Specific guidance for writing each eligible appeal grounds are as follows:</w:t>
      </w:r>
    </w:p>
    <w:p w14:paraId="5FDBE144" w14:textId="5A32EA27" w:rsidR="5890F136" w:rsidRPr="00461913" w:rsidRDefault="32793693" w:rsidP="59AE2C42">
      <w:pPr>
        <w:pStyle w:val="ListParagraph"/>
        <w:numPr>
          <w:ilvl w:val="0"/>
          <w:numId w:val="1"/>
        </w:numPr>
        <w:rPr>
          <w:rFonts w:ascii="Aptos" w:eastAsia="Aptos" w:hAnsi="Aptos" w:cs="Aptos"/>
          <w:color w:val="000000" w:themeColor="text1"/>
        </w:rPr>
      </w:pPr>
      <w:r w:rsidRPr="59AE2C42">
        <w:rPr>
          <w:rFonts w:ascii="Aptos" w:eastAsia="Aptos" w:hAnsi="Aptos" w:cs="Aptos"/>
          <w:color w:val="000000" w:themeColor="text1"/>
        </w:rPr>
        <w:t>The information presented does not support the decision reached.</w:t>
      </w:r>
    </w:p>
    <w:p w14:paraId="795D5251" w14:textId="25D9288B" w:rsidR="5890F136" w:rsidRPr="00461913" w:rsidRDefault="1329C573" w:rsidP="59AE2C42">
      <w:pPr>
        <w:pStyle w:val="ListParagraph"/>
        <w:numPr>
          <w:ilvl w:val="1"/>
          <w:numId w:val="1"/>
        </w:numPr>
        <w:rPr>
          <w:rFonts w:ascii="Aptos" w:eastAsia="Aptos" w:hAnsi="Aptos" w:cs="Aptos"/>
          <w:color w:val="000000" w:themeColor="text1"/>
        </w:rPr>
      </w:pPr>
      <w:r w:rsidRPr="59AE2C42">
        <w:rPr>
          <w:rFonts w:ascii="Aptos" w:eastAsia="Aptos" w:hAnsi="Aptos" w:cs="Aptos"/>
          <w:color w:val="000000" w:themeColor="text1"/>
        </w:rPr>
        <w:t>This is applicable if the preponderance of the evidence standard or the “more likely than not” was not appropriately met</w:t>
      </w:r>
      <w:r w:rsidR="7216C887" w:rsidRPr="59AE2C42">
        <w:rPr>
          <w:rFonts w:ascii="Aptos" w:eastAsia="Aptos" w:hAnsi="Aptos" w:cs="Aptos"/>
          <w:color w:val="000000" w:themeColor="text1"/>
        </w:rPr>
        <w:t xml:space="preserve">. </w:t>
      </w:r>
      <w:r w:rsidR="249166BA" w:rsidRPr="59AE2C42">
        <w:rPr>
          <w:rFonts w:ascii="Aptos" w:eastAsia="Aptos" w:hAnsi="Aptos" w:cs="Aptos"/>
          <w:color w:val="000000" w:themeColor="text1"/>
        </w:rPr>
        <w:t>The respondent</w:t>
      </w:r>
      <w:r w:rsidR="4047C752" w:rsidRPr="59AE2C42">
        <w:rPr>
          <w:rFonts w:ascii="Aptos" w:eastAsia="Aptos" w:hAnsi="Aptos" w:cs="Aptos"/>
          <w:color w:val="000000" w:themeColor="text1"/>
        </w:rPr>
        <w:t xml:space="preserve"> will need to explain why the evidence used from the hearing</w:t>
      </w:r>
      <w:r w:rsidR="73EB7753" w:rsidRPr="59AE2C42">
        <w:rPr>
          <w:rFonts w:ascii="Aptos" w:eastAsia="Aptos" w:hAnsi="Aptos" w:cs="Aptos"/>
          <w:color w:val="000000" w:themeColor="text1"/>
        </w:rPr>
        <w:t xml:space="preserve"> and</w:t>
      </w:r>
      <w:r w:rsidR="4047C752" w:rsidRPr="59AE2C42">
        <w:rPr>
          <w:rFonts w:ascii="Aptos" w:eastAsia="Aptos" w:hAnsi="Aptos" w:cs="Aptos"/>
          <w:color w:val="000000" w:themeColor="text1"/>
        </w:rPr>
        <w:t xml:space="preserve"> supporting materials</w:t>
      </w:r>
      <w:r w:rsidR="4C0FFB94" w:rsidRPr="59AE2C42">
        <w:rPr>
          <w:rFonts w:ascii="Aptos" w:eastAsia="Aptos" w:hAnsi="Aptos" w:cs="Aptos"/>
          <w:color w:val="000000" w:themeColor="text1"/>
        </w:rPr>
        <w:t xml:space="preserve"> do not meet the preponderance of the evidence. </w:t>
      </w:r>
    </w:p>
    <w:p w14:paraId="15CE0D8B" w14:textId="43F05566" w:rsidR="5890F136" w:rsidRPr="00461913" w:rsidRDefault="4C0FFB94" w:rsidP="59AE2C42">
      <w:pPr>
        <w:pStyle w:val="ListParagraph"/>
        <w:numPr>
          <w:ilvl w:val="1"/>
          <w:numId w:val="1"/>
        </w:numPr>
        <w:rPr>
          <w:rFonts w:ascii="Aptos" w:eastAsia="Aptos" w:hAnsi="Aptos" w:cs="Aptos"/>
          <w:b/>
          <w:bCs/>
          <w:color w:val="000000" w:themeColor="text1"/>
        </w:rPr>
      </w:pPr>
      <w:r w:rsidRPr="59AE2C42">
        <w:rPr>
          <w:rFonts w:ascii="Aptos" w:eastAsia="Aptos" w:hAnsi="Aptos" w:cs="Aptos"/>
          <w:b/>
          <w:bCs/>
          <w:color w:val="000000" w:themeColor="text1"/>
        </w:rPr>
        <w:t xml:space="preserve">Special Notes: </w:t>
      </w:r>
    </w:p>
    <w:p w14:paraId="0DB42DFB" w14:textId="2816DBDE" w:rsidR="5890F136" w:rsidRPr="00461913" w:rsidRDefault="4C0FFB94" w:rsidP="59AE2C42">
      <w:pPr>
        <w:pStyle w:val="ListParagraph"/>
        <w:numPr>
          <w:ilvl w:val="2"/>
          <w:numId w:val="1"/>
        </w:numPr>
        <w:rPr>
          <w:rFonts w:eastAsiaTheme="minorEastAsia"/>
        </w:rPr>
      </w:pPr>
      <w:r w:rsidRPr="59AE2C42">
        <w:rPr>
          <w:rFonts w:eastAsiaTheme="minorEastAsia"/>
        </w:rPr>
        <w:t xml:space="preserve">If you </w:t>
      </w:r>
      <w:proofErr w:type="gramStart"/>
      <w:r w:rsidRPr="59AE2C42">
        <w:rPr>
          <w:rFonts w:eastAsiaTheme="minorEastAsia"/>
        </w:rPr>
        <w:t>accepted</w:t>
      </w:r>
      <w:proofErr w:type="gramEnd"/>
      <w:r w:rsidRPr="59AE2C42">
        <w:rPr>
          <w:rFonts w:eastAsiaTheme="minorEastAsia"/>
        </w:rPr>
        <w:t xml:space="preserve"> responsibility, this ground for an appeal is </w:t>
      </w:r>
      <w:r w:rsidRPr="59AE2C42">
        <w:rPr>
          <w:rFonts w:eastAsiaTheme="minorEastAsia"/>
          <w:b/>
          <w:bCs/>
        </w:rPr>
        <w:t>not available</w:t>
      </w:r>
      <w:r w:rsidRPr="59AE2C42">
        <w:rPr>
          <w:rFonts w:eastAsiaTheme="minorEastAsia"/>
        </w:rPr>
        <w:t xml:space="preserve"> to you.</w:t>
      </w:r>
    </w:p>
    <w:p w14:paraId="0C65A98F" w14:textId="28D8D0A0" w:rsidR="5890F136" w:rsidRPr="00461913" w:rsidRDefault="4C0FFB94" w:rsidP="59AE2C42">
      <w:pPr>
        <w:pStyle w:val="ListParagraph"/>
        <w:numPr>
          <w:ilvl w:val="2"/>
          <w:numId w:val="1"/>
        </w:numPr>
      </w:pPr>
      <w:r w:rsidRPr="59AE2C42">
        <w:rPr>
          <w:rFonts w:eastAsiaTheme="minorEastAsia"/>
        </w:rPr>
        <w:t xml:space="preserve"> If you did not appear for meeting or hearing where you were found responsible, you may not use this appeal to introduce new information. </w:t>
      </w:r>
    </w:p>
    <w:p w14:paraId="449FCEF2" w14:textId="3B842F45" w:rsidR="5890F136" w:rsidRPr="00461913" w:rsidRDefault="32793693" w:rsidP="59AE2C42">
      <w:pPr>
        <w:pStyle w:val="ListParagraph"/>
        <w:numPr>
          <w:ilvl w:val="0"/>
          <w:numId w:val="1"/>
        </w:numPr>
        <w:shd w:val="clear" w:color="auto" w:fill="FFFFFF" w:themeFill="background1"/>
        <w:spacing w:before="240" w:after="0"/>
        <w:rPr>
          <w:rFonts w:ascii="Aptos" w:eastAsia="Aptos" w:hAnsi="Aptos" w:cs="Aptos"/>
          <w:color w:val="000000" w:themeColor="text1"/>
        </w:rPr>
      </w:pPr>
      <w:r w:rsidRPr="59AE2C42">
        <w:rPr>
          <w:rFonts w:ascii="Aptos" w:eastAsia="Aptos" w:hAnsi="Aptos" w:cs="Aptos"/>
          <w:color w:val="000000" w:themeColor="text1"/>
        </w:rPr>
        <w:t>The sanction recommended is not commensurate with the seriousness of the offense.</w:t>
      </w:r>
    </w:p>
    <w:p w14:paraId="07E4F833" w14:textId="5D7F02D9" w:rsidR="5890F136" w:rsidRPr="00461913" w:rsidRDefault="3FB7A061" w:rsidP="59AE2C42">
      <w:pPr>
        <w:pStyle w:val="ListParagraph"/>
        <w:numPr>
          <w:ilvl w:val="1"/>
          <w:numId w:val="1"/>
        </w:numPr>
        <w:shd w:val="clear" w:color="auto" w:fill="FFFFFF" w:themeFill="background1"/>
        <w:spacing w:before="240" w:after="0"/>
        <w:rPr>
          <w:rFonts w:eastAsiaTheme="minorEastAsia"/>
        </w:rPr>
      </w:pPr>
      <w:r w:rsidRPr="59AE2C42">
        <w:rPr>
          <w:rFonts w:eastAsiaTheme="minorEastAsia"/>
        </w:rPr>
        <w:t xml:space="preserve">This applies if the respondent believes that the sanctions assigned are not in alignment with their behavior. </w:t>
      </w:r>
    </w:p>
    <w:p w14:paraId="2527DBAD" w14:textId="57A80D8D" w:rsidR="5890F136" w:rsidRPr="00461913" w:rsidRDefault="31E76ABF" w:rsidP="59AE2C42">
      <w:pPr>
        <w:pStyle w:val="ListParagraph"/>
        <w:numPr>
          <w:ilvl w:val="1"/>
          <w:numId w:val="1"/>
        </w:numPr>
        <w:shd w:val="clear" w:color="auto" w:fill="FFFFFF" w:themeFill="background1"/>
        <w:spacing w:before="240" w:after="0"/>
        <w:rPr>
          <w:rFonts w:eastAsiaTheme="minorEastAsia"/>
        </w:rPr>
      </w:pPr>
      <w:r w:rsidRPr="59AE2C42">
        <w:rPr>
          <w:rFonts w:eastAsiaTheme="minorEastAsia"/>
        </w:rPr>
        <w:t xml:space="preserve">The respondent will need to explain why the sanction assigned is not reasonable given the </w:t>
      </w:r>
      <w:r w:rsidR="0E452AFC" w:rsidRPr="59AE2C42">
        <w:rPr>
          <w:rFonts w:eastAsiaTheme="minorEastAsia"/>
        </w:rPr>
        <w:t xml:space="preserve">actions </w:t>
      </w:r>
      <w:r w:rsidRPr="59AE2C42">
        <w:rPr>
          <w:rFonts w:eastAsiaTheme="minorEastAsia"/>
        </w:rPr>
        <w:t xml:space="preserve">in question. </w:t>
      </w:r>
      <w:r w:rsidR="0D73680F" w:rsidRPr="59AE2C42">
        <w:rPr>
          <w:rFonts w:eastAsiaTheme="minorEastAsia"/>
        </w:rPr>
        <w:t xml:space="preserve"> </w:t>
      </w:r>
    </w:p>
    <w:p w14:paraId="219AB068" w14:textId="7BC0241D" w:rsidR="5890F136" w:rsidRPr="00461913" w:rsidRDefault="6CB80589" w:rsidP="59AE2C42">
      <w:pPr>
        <w:pStyle w:val="ListParagraph"/>
        <w:numPr>
          <w:ilvl w:val="1"/>
          <w:numId w:val="1"/>
        </w:numPr>
        <w:shd w:val="clear" w:color="auto" w:fill="FFFFFF" w:themeFill="background1"/>
        <w:spacing w:before="240" w:after="0"/>
        <w:rPr>
          <w:rFonts w:eastAsiaTheme="minorEastAsia"/>
        </w:rPr>
      </w:pPr>
      <w:r w:rsidRPr="59AE2C42">
        <w:rPr>
          <w:rFonts w:eastAsiaTheme="minorEastAsia"/>
        </w:rPr>
        <w:t xml:space="preserve">The appeal should focus on what is </w:t>
      </w:r>
      <w:r w:rsidR="6A820780" w:rsidRPr="59AE2C42">
        <w:rPr>
          <w:rFonts w:eastAsiaTheme="minorEastAsia"/>
        </w:rPr>
        <w:t xml:space="preserve">a </w:t>
      </w:r>
      <w:r w:rsidRPr="59AE2C42">
        <w:rPr>
          <w:rFonts w:eastAsiaTheme="minorEastAsia"/>
        </w:rPr>
        <w:t>reasonable</w:t>
      </w:r>
      <w:r w:rsidR="216418F7" w:rsidRPr="59AE2C42">
        <w:rPr>
          <w:rFonts w:eastAsiaTheme="minorEastAsia"/>
        </w:rPr>
        <w:t xml:space="preserve"> sanction</w:t>
      </w:r>
      <w:r w:rsidRPr="59AE2C42">
        <w:rPr>
          <w:rFonts w:eastAsiaTheme="minorEastAsia"/>
        </w:rPr>
        <w:t>, not th</w:t>
      </w:r>
      <w:r w:rsidR="0F2A300D" w:rsidRPr="59AE2C42">
        <w:rPr>
          <w:rFonts w:eastAsiaTheme="minorEastAsia"/>
        </w:rPr>
        <w:t>e respondent’s</w:t>
      </w:r>
      <w:r w:rsidRPr="59AE2C42">
        <w:rPr>
          <w:rFonts w:eastAsiaTheme="minorEastAsia"/>
        </w:rPr>
        <w:t xml:space="preserve"> personal preference or convenien</w:t>
      </w:r>
      <w:r w:rsidR="67E6037A" w:rsidRPr="59AE2C42">
        <w:rPr>
          <w:rFonts w:eastAsiaTheme="minorEastAsia"/>
        </w:rPr>
        <w:t>ce</w:t>
      </w:r>
      <w:r w:rsidRPr="59AE2C42">
        <w:rPr>
          <w:rFonts w:eastAsiaTheme="minorEastAsia"/>
        </w:rPr>
        <w:t xml:space="preserve">. </w:t>
      </w:r>
    </w:p>
    <w:p w14:paraId="6667F252" w14:textId="1480218C" w:rsidR="5890F136" w:rsidRPr="00461913" w:rsidRDefault="2DBB9C24" w:rsidP="59AE2C42">
      <w:pPr>
        <w:pStyle w:val="ListParagraph"/>
        <w:numPr>
          <w:ilvl w:val="1"/>
          <w:numId w:val="1"/>
        </w:numPr>
        <w:shd w:val="clear" w:color="auto" w:fill="FFFFFF" w:themeFill="background1"/>
        <w:spacing w:before="240" w:after="0"/>
        <w:rPr>
          <w:rFonts w:eastAsiaTheme="minorEastAsia"/>
        </w:rPr>
      </w:pPr>
      <w:r w:rsidRPr="59AE2C42">
        <w:rPr>
          <w:rFonts w:eastAsiaTheme="minorEastAsia"/>
        </w:rPr>
        <w:t xml:space="preserve">The </w:t>
      </w:r>
      <w:proofErr w:type="gramStart"/>
      <w:r w:rsidRPr="59AE2C42">
        <w:rPr>
          <w:rFonts w:eastAsiaTheme="minorEastAsia"/>
        </w:rPr>
        <w:t>respondent</w:t>
      </w:r>
      <w:proofErr w:type="gramEnd"/>
      <w:r w:rsidRPr="59AE2C42">
        <w:rPr>
          <w:rFonts w:eastAsiaTheme="minorEastAsia"/>
        </w:rPr>
        <w:t xml:space="preserve"> should give recommendations for what they believe is appropriate for their actions</w:t>
      </w:r>
      <w:r w:rsidR="65436E5E" w:rsidRPr="59AE2C42">
        <w:rPr>
          <w:rFonts w:eastAsiaTheme="minorEastAsia"/>
        </w:rPr>
        <w:t xml:space="preserve">. </w:t>
      </w:r>
    </w:p>
    <w:p w14:paraId="48E024C7" w14:textId="58B5B002" w:rsidR="5890F136" w:rsidRPr="00461913" w:rsidRDefault="65436E5E" w:rsidP="59AE2C42">
      <w:pPr>
        <w:pStyle w:val="ListParagraph"/>
        <w:numPr>
          <w:ilvl w:val="1"/>
          <w:numId w:val="1"/>
        </w:numPr>
        <w:shd w:val="clear" w:color="auto" w:fill="FFFFFF" w:themeFill="background1"/>
        <w:spacing w:before="240" w:after="0"/>
        <w:rPr>
          <w:rFonts w:eastAsiaTheme="minorEastAsia"/>
        </w:rPr>
      </w:pPr>
      <w:r w:rsidRPr="59AE2C42">
        <w:rPr>
          <w:rFonts w:eastAsiaTheme="minorEastAsia"/>
          <w:b/>
          <w:bCs/>
        </w:rPr>
        <w:t xml:space="preserve">Special Notes: </w:t>
      </w:r>
    </w:p>
    <w:p w14:paraId="6A1D0048" w14:textId="2DE38982" w:rsidR="5890F136" w:rsidRPr="00461913" w:rsidRDefault="31E76ABF" w:rsidP="59AE2C42">
      <w:pPr>
        <w:pStyle w:val="ListParagraph"/>
        <w:numPr>
          <w:ilvl w:val="2"/>
          <w:numId w:val="1"/>
        </w:numPr>
        <w:shd w:val="clear" w:color="auto" w:fill="FFFFFF" w:themeFill="background1"/>
        <w:spacing w:before="240" w:after="0"/>
        <w:rPr>
          <w:rFonts w:eastAsiaTheme="minorEastAsia"/>
        </w:rPr>
      </w:pPr>
      <w:r w:rsidRPr="59AE2C42">
        <w:rPr>
          <w:rFonts w:eastAsiaTheme="minorEastAsia"/>
        </w:rPr>
        <w:lastRenderedPageBreak/>
        <w:t>Probation has no impact on a student’s academic performance. For personal misconduct cases, 1-</w:t>
      </w:r>
      <w:proofErr w:type="gramStart"/>
      <w:r w:rsidRPr="59AE2C42">
        <w:rPr>
          <w:rFonts w:eastAsiaTheme="minorEastAsia"/>
        </w:rPr>
        <w:t>year</w:t>
      </w:r>
      <w:proofErr w:type="gramEnd"/>
      <w:r w:rsidRPr="59AE2C42">
        <w:rPr>
          <w:rFonts w:eastAsiaTheme="minorEastAsia"/>
        </w:rPr>
        <w:t xml:space="preserve"> of probation and participation in </w:t>
      </w:r>
      <w:proofErr w:type="gramStart"/>
      <w:r w:rsidRPr="59AE2C42">
        <w:rPr>
          <w:rFonts w:eastAsiaTheme="minorEastAsia"/>
        </w:rPr>
        <w:t>an alcohol &amp; other</w:t>
      </w:r>
      <w:proofErr w:type="gramEnd"/>
      <w:r w:rsidRPr="59AE2C42">
        <w:rPr>
          <w:rFonts w:eastAsiaTheme="minorEastAsia"/>
        </w:rPr>
        <w:t xml:space="preserve"> drug education program are standard outcomes. </w:t>
      </w:r>
    </w:p>
    <w:p w14:paraId="014BD4AD" w14:textId="7A2BADCF" w:rsidR="5890F136" w:rsidRPr="00461913" w:rsidRDefault="31E76ABF" w:rsidP="59AE2C42">
      <w:pPr>
        <w:pStyle w:val="ListParagraph"/>
        <w:numPr>
          <w:ilvl w:val="2"/>
          <w:numId w:val="1"/>
        </w:numPr>
        <w:shd w:val="clear" w:color="auto" w:fill="FFFFFF" w:themeFill="background1"/>
        <w:spacing w:before="240" w:after="0"/>
        <w:rPr>
          <w:rFonts w:eastAsiaTheme="minorEastAsia"/>
        </w:rPr>
      </w:pPr>
      <w:r w:rsidRPr="59AE2C42">
        <w:rPr>
          <w:rFonts w:eastAsiaTheme="minorEastAsia"/>
        </w:rPr>
        <w:t xml:space="preserve">Not wanting to complete </w:t>
      </w:r>
      <w:r w:rsidR="4103B6DB" w:rsidRPr="59AE2C42">
        <w:rPr>
          <w:rFonts w:eastAsiaTheme="minorEastAsia"/>
        </w:rPr>
        <w:t>a</w:t>
      </w:r>
      <w:r w:rsidRPr="59AE2C42">
        <w:rPr>
          <w:rFonts w:eastAsiaTheme="minorEastAsia"/>
        </w:rPr>
        <w:t xml:space="preserve"> program </w:t>
      </w:r>
      <w:r w:rsidR="0D265F98" w:rsidRPr="59AE2C42">
        <w:rPr>
          <w:rFonts w:eastAsiaTheme="minorEastAsia"/>
        </w:rPr>
        <w:t xml:space="preserve">or sanction </w:t>
      </w:r>
      <w:r w:rsidRPr="59AE2C42">
        <w:rPr>
          <w:rFonts w:eastAsiaTheme="minorEastAsia"/>
        </w:rPr>
        <w:t>will not be a successful argument.</w:t>
      </w:r>
    </w:p>
    <w:p w14:paraId="28EB7FCD" w14:textId="5E5F3A10" w:rsidR="5890F136" w:rsidRPr="00461913" w:rsidRDefault="32793693" w:rsidP="59AE2C42">
      <w:pPr>
        <w:pStyle w:val="ListParagraph"/>
        <w:numPr>
          <w:ilvl w:val="0"/>
          <w:numId w:val="1"/>
        </w:numPr>
        <w:shd w:val="clear" w:color="auto" w:fill="FFFFFF" w:themeFill="background1"/>
        <w:spacing w:before="240" w:after="0"/>
        <w:rPr>
          <w:rFonts w:ascii="Aptos" w:eastAsia="Aptos" w:hAnsi="Aptos" w:cs="Aptos"/>
          <w:color w:val="000000" w:themeColor="text1"/>
        </w:rPr>
      </w:pPr>
      <w:r w:rsidRPr="59AE2C42">
        <w:rPr>
          <w:rFonts w:ascii="Aptos" w:eastAsia="Aptos" w:hAnsi="Aptos" w:cs="Aptos"/>
          <w:color w:val="000000" w:themeColor="text1"/>
        </w:rPr>
        <w:t>Applicable procedures were not followed.</w:t>
      </w:r>
    </w:p>
    <w:p w14:paraId="445C91D7" w14:textId="54220ADD" w:rsidR="5890F136" w:rsidRPr="00461913" w:rsidRDefault="67A5AA5B" w:rsidP="59AE2C42">
      <w:pPr>
        <w:pStyle w:val="ListParagraph"/>
        <w:numPr>
          <w:ilvl w:val="1"/>
          <w:numId w:val="1"/>
        </w:numPr>
        <w:shd w:val="clear" w:color="auto" w:fill="FFFFFF" w:themeFill="background1"/>
        <w:spacing w:before="240" w:after="0"/>
        <w:rPr>
          <w:rFonts w:ascii="Aptos" w:eastAsia="Aptos" w:hAnsi="Aptos" w:cs="Aptos"/>
          <w:color w:val="000000" w:themeColor="text1"/>
        </w:rPr>
      </w:pPr>
      <w:r w:rsidRPr="59AE2C42">
        <w:rPr>
          <w:rFonts w:ascii="Aptos" w:eastAsia="Aptos" w:hAnsi="Aptos" w:cs="Aptos"/>
          <w:color w:val="000000" w:themeColor="text1"/>
        </w:rPr>
        <w:t>This applies if the respondent believes that the individual student conduct process was not followed or a proc</w:t>
      </w:r>
      <w:r w:rsidR="3A7A18CE" w:rsidRPr="59AE2C42">
        <w:rPr>
          <w:rFonts w:ascii="Aptos" w:eastAsia="Aptos" w:hAnsi="Aptos" w:cs="Aptos"/>
          <w:color w:val="000000" w:themeColor="text1"/>
        </w:rPr>
        <w:t xml:space="preserve">edural error occurred. </w:t>
      </w:r>
    </w:p>
    <w:p w14:paraId="4F53620C" w14:textId="7BD486C0" w:rsidR="5890F136" w:rsidRPr="00461913" w:rsidRDefault="6678FD24" w:rsidP="59AE2C42">
      <w:pPr>
        <w:pStyle w:val="ListParagraph"/>
        <w:numPr>
          <w:ilvl w:val="1"/>
          <w:numId w:val="1"/>
        </w:numPr>
        <w:shd w:val="clear" w:color="auto" w:fill="FFFFFF" w:themeFill="background1"/>
        <w:spacing w:before="240" w:after="0"/>
        <w:rPr>
          <w:rFonts w:ascii="Aptos" w:eastAsia="Aptos" w:hAnsi="Aptos" w:cs="Aptos"/>
          <w:b/>
          <w:bCs/>
          <w:color w:val="000000" w:themeColor="text1"/>
        </w:rPr>
      </w:pPr>
      <w:r w:rsidRPr="59AE2C42">
        <w:rPr>
          <w:rFonts w:ascii="Aptos" w:eastAsia="Aptos" w:hAnsi="Aptos" w:cs="Aptos"/>
          <w:color w:val="000000" w:themeColor="text1"/>
        </w:rPr>
        <w:t xml:space="preserve">The respondent should cite a specific section in the </w:t>
      </w:r>
      <w:hyperlink r:id="rId26">
        <w:r w:rsidR="7C35AC76" w:rsidRPr="59AE2C42">
          <w:rPr>
            <w:rStyle w:val="Hyperlink"/>
          </w:rPr>
          <w:t>Student Rights and Responsibilities</w:t>
        </w:r>
      </w:hyperlink>
      <w:r w:rsidR="7C35AC76">
        <w:t xml:space="preserve"> where the procedures were not followed correctly. </w:t>
      </w:r>
    </w:p>
    <w:p w14:paraId="2CA21A28" w14:textId="28AB3938" w:rsidR="5890F136" w:rsidRPr="00461913" w:rsidRDefault="7C35AC76" w:rsidP="59AE2C42">
      <w:pPr>
        <w:pStyle w:val="ListParagraph"/>
        <w:numPr>
          <w:ilvl w:val="1"/>
          <w:numId w:val="1"/>
        </w:numPr>
        <w:shd w:val="clear" w:color="auto" w:fill="FFFFFF" w:themeFill="background1"/>
        <w:spacing w:before="240" w:after="0"/>
        <w:rPr>
          <w:rFonts w:ascii="Aptos" w:eastAsia="Aptos" w:hAnsi="Aptos" w:cs="Aptos"/>
          <w:color w:val="000000" w:themeColor="text1"/>
        </w:rPr>
      </w:pPr>
      <w:r w:rsidRPr="59AE2C42">
        <w:rPr>
          <w:rFonts w:ascii="Aptos" w:eastAsia="Aptos" w:hAnsi="Aptos" w:cs="Aptos"/>
          <w:color w:val="000000" w:themeColor="text1"/>
        </w:rPr>
        <w:t xml:space="preserve">The respondent should be able to explain how this error </w:t>
      </w:r>
      <w:r w:rsidR="1C3FD835" w:rsidRPr="59AE2C42">
        <w:rPr>
          <w:rFonts w:ascii="Aptos" w:eastAsia="Aptos" w:hAnsi="Aptos" w:cs="Aptos"/>
          <w:color w:val="000000" w:themeColor="text1"/>
        </w:rPr>
        <w:t xml:space="preserve">substantively </w:t>
      </w:r>
      <w:r w:rsidRPr="59AE2C42">
        <w:rPr>
          <w:rFonts w:ascii="Aptos" w:eastAsia="Aptos" w:hAnsi="Aptos" w:cs="Aptos"/>
          <w:color w:val="000000" w:themeColor="text1"/>
        </w:rPr>
        <w:t xml:space="preserve">impacted their case outcome. </w:t>
      </w:r>
    </w:p>
    <w:p w14:paraId="69EA6E5F" w14:textId="3C72BE89" w:rsidR="5890F136" w:rsidRPr="00461913" w:rsidRDefault="32793693" w:rsidP="59AE2C42">
      <w:pPr>
        <w:pStyle w:val="ListParagraph"/>
        <w:numPr>
          <w:ilvl w:val="0"/>
          <w:numId w:val="1"/>
        </w:numPr>
        <w:shd w:val="clear" w:color="auto" w:fill="FFFFFF" w:themeFill="background1"/>
        <w:spacing w:before="240" w:after="0"/>
        <w:rPr>
          <w:rFonts w:ascii="Aptos" w:eastAsia="Aptos" w:hAnsi="Aptos" w:cs="Aptos"/>
          <w:color w:val="000000" w:themeColor="text1"/>
        </w:rPr>
      </w:pPr>
      <w:r w:rsidRPr="59AE2C42">
        <w:rPr>
          <w:rFonts w:ascii="Aptos" w:eastAsia="Aptos" w:hAnsi="Aptos" w:cs="Aptos"/>
          <w:color w:val="000000" w:themeColor="text1"/>
        </w:rPr>
        <w:t>There was a conflict of interest involving a member of the hearing body.</w:t>
      </w:r>
    </w:p>
    <w:p w14:paraId="717E546E" w14:textId="28E1BF69" w:rsidR="5890F136" w:rsidRPr="00461913" w:rsidRDefault="47031DE3" w:rsidP="59AE2C42">
      <w:pPr>
        <w:pStyle w:val="ListParagraph"/>
        <w:numPr>
          <w:ilvl w:val="1"/>
          <w:numId w:val="1"/>
        </w:numPr>
        <w:shd w:val="clear" w:color="auto" w:fill="FFFFFF" w:themeFill="background1"/>
        <w:spacing w:before="240" w:after="0"/>
        <w:rPr>
          <w:rFonts w:ascii="Aptos" w:eastAsia="Aptos" w:hAnsi="Aptos" w:cs="Aptos"/>
          <w:color w:val="000000" w:themeColor="text1"/>
        </w:rPr>
      </w:pPr>
      <w:r w:rsidRPr="59AE2C42">
        <w:rPr>
          <w:rFonts w:ascii="Aptos" w:eastAsia="Aptos" w:hAnsi="Aptos" w:cs="Aptos"/>
          <w:color w:val="000000" w:themeColor="text1"/>
        </w:rPr>
        <w:t xml:space="preserve">This applies if the respondent </w:t>
      </w:r>
      <w:r w:rsidR="2080950B" w:rsidRPr="59AE2C42">
        <w:rPr>
          <w:rFonts w:ascii="Aptos" w:eastAsia="Aptos" w:hAnsi="Aptos" w:cs="Aptos"/>
          <w:color w:val="000000" w:themeColor="text1"/>
        </w:rPr>
        <w:t xml:space="preserve">believes that the decision maker (either OSSA-designated administrator or hearing board) may have been biased. </w:t>
      </w:r>
    </w:p>
    <w:p w14:paraId="767EEFDC" w14:textId="0C343E8C" w:rsidR="5890F136" w:rsidRPr="00461913" w:rsidRDefault="2CFD5986" w:rsidP="59AE2C42">
      <w:pPr>
        <w:pStyle w:val="ListParagraph"/>
        <w:numPr>
          <w:ilvl w:val="1"/>
          <w:numId w:val="1"/>
        </w:numPr>
        <w:shd w:val="clear" w:color="auto" w:fill="FFFFFF" w:themeFill="background1"/>
        <w:spacing w:before="240" w:after="0"/>
        <w:rPr>
          <w:rFonts w:eastAsiaTheme="minorEastAsia"/>
        </w:rPr>
      </w:pPr>
      <w:r w:rsidRPr="59AE2C42">
        <w:rPr>
          <w:rFonts w:ascii="Aptos" w:eastAsia="Aptos" w:hAnsi="Aptos" w:cs="Aptos"/>
          <w:color w:val="000000" w:themeColor="text1"/>
        </w:rPr>
        <w:t>The respondent should explain h</w:t>
      </w:r>
      <w:r w:rsidRPr="59AE2C42">
        <w:rPr>
          <w:rFonts w:eastAsiaTheme="minorEastAsia"/>
        </w:rPr>
        <w:t>ow the decision maker's prior knowledge of the case or relationships with a party/witness to the case cause them to be biased</w:t>
      </w:r>
      <w:r w:rsidR="3B1E1ED0" w:rsidRPr="59AE2C42">
        <w:rPr>
          <w:rFonts w:eastAsiaTheme="minorEastAsia"/>
        </w:rPr>
        <w:t xml:space="preserve"> and a substantive impact on the outcome</w:t>
      </w:r>
      <w:r w:rsidRPr="59AE2C42">
        <w:rPr>
          <w:rFonts w:eastAsiaTheme="minorEastAsia"/>
        </w:rPr>
        <w:t xml:space="preserve"> when rendering an outcome and assigning charges.</w:t>
      </w:r>
    </w:p>
    <w:p w14:paraId="436F5FCD" w14:textId="5B85B64C" w:rsidR="5890F136" w:rsidRPr="00461913" w:rsidRDefault="65E1BAA3" w:rsidP="59AE2C42">
      <w:pPr>
        <w:pStyle w:val="ListParagraph"/>
        <w:numPr>
          <w:ilvl w:val="1"/>
          <w:numId w:val="1"/>
        </w:numPr>
        <w:shd w:val="clear" w:color="auto" w:fill="FFFFFF" w:themeFill="background1"/>
        <w:spacing w:before="240" w:after="0"/>
        <w:rPr>
          <w:rFonts w:eastAsiaTheme="minorEastAsia"/>
        </w:rPr>
      </w:pPr>
      <w:r w:rsidRPr="59AE2C42">
        <w:rPr>
          <w:rFonts w:eastAsiaTheme="minorEastAsia"/>
        </w:rPr>
        <w:t xml:space="preserve">The respondent should provide </w:t>
      </w:r>
      <w:proofErr w:type="gramStart"/>
      <w:r w:rsidRPr="59AE2C42">
        <w:rPr>
          <w:rFonts w:eastAsiaTheme="minorEastAsia"/>
        </w:rPr>
        <w:t>factual information</w:t>
      </w:r>
      <w:proofErr w:type="gramEnd"/>
      <w:r w:rsidRPr="59AE2C42">
        <w:rPr>
          <w:rFonts w:eastAsiaTheme="minorEastAsia"/>
        </w:rPr>
        <w:t xml:space="preserve">, not just </w:t>
      </w:r>
      <w:r w:rsidR="6C3251B5" w:rsidRPr="59AE2C42">
        <w:rPr>
          <w:rFonts w:eastAsiaTheme="minorEastAsia"/>
        </w:rPr>
        <w:t>suspicion</w:t>
      </w:r>
      <w:r w:rsidRPr="59AE2C42">
        <w:rPr>
          <w:rFonts w:eastAsiaTheme="minorEastAsia"/>
        </w:rPr>
        <w:t xml:space="preserve"> or assumption. </w:t>
      </w:r>
    </w:p>
    <w:p w14:paraId="05E8051A" w14:textId="53CA335C" w:rsidR="5890F136" w:rsidRPr="00461913" w:rsidRDefault="0FC8BD7D" w:rsidP="59AE2C42">
      <w:pPr>
        <w:shd w:val="clear" w:color="auto" w:fill="FFFFFF" w:themeFill="background1"/>
        <w:spacing w:before="240" w:after="0"/>
        <w:rPr>
          <w:rFonts w:eastAsiaTheme="minorEastAsia"/>
        </w:rPr>
      </w:pPr>
      <w:r w:rsidRPr="59AE2C42">
        <w:rPr>
          <w:rFonts w:eastAsiaTheme="minorEastAsia"/>
        </w:rPr>
        <w:t>In all submitted appeals</w:t>
      </w:r>
      <w:r w:rsidR="7CA3DFA4" w:rsidRPr="59AE2C42">
        <w:rPr>
          <w:rFonts w:eastAsiaTheme="minorEastAsia"/>
        </w:rPr>
        <w:t xml:space="preserve"> if you want to include new information, respondents</w:t>
      </w:r>
      <w:r w:rsidR="231EBAD4" w:rsidRPr="59AE2C42">
        <w:rPr>
          <w:rFonts w:eastAsiaTheme="minorEastAsia"/>
        </w:rPr>
        <w:t xml:space="preserve"> must be able to explain why this information was not available or presented to the original decision maker</w:t>
      </w:r>
      <w:r w:rsidR="38488341" w:rsidRPr="59AE2C42">
        <w:rPr>
          <w:rFonts w:eastAsiaTheme="minorEastAsia"/>
        </w:rPr>
        <w:t xml:space="preserve"> and/or show that the respondent made a </w:t>
      </w:r>
      <w:r w:rsidR="2F2156A4" w:rsidRPr="59AE2C42">
        <w:rPr>
          <w:rFonts w:eastAsiaTheme="minorEastAsia"/>
        </w:rPr>
        <w:t>reasonable</w:t>
      </w:r>
      <w:r w:rsidR="38488341" w:rsidRPr="59AE2C42">
        <w:rPr>
          <w:rFonts w:eastAsiaTheme="minorEastAsia"/>
        </w:rPr>
        <w:t xml:space="preserve"> effort to obtain this information at the time. </w:t>
      </w:r>
    </w:p>
    <w:p w14:paraId="3338DB08" w14:textId="346681EC" w:rsidR="5890F136" w:rsidRPr="00461913" w:rsidRDefault="5890F136" w:rsidP="59AE2C42">
      <w:pPr>
        <w:pStyle w:val="Heading2"/>
        <w:rPr>
          <w:rFonts w:asciiTheme="minorHAnsi" w:eastAsiaTheme="minorEastAsia" w:hAnsiTheme="minorHAnsi" w:cstheme="minorBidi"/>
          <w:color w:val="auto"/>
          <w:sz w:val="22"/>
          <w:szCs w:val="22"/>
        </w:rPr>
      </w:pPr>
      <w:bookmarkStart w:id="46" w:name="_Toc237942350"/>
      <w:r>
        <w:t>Appeal Review</w:t>
      </w:r>
      <w:bookmarkEnd w:id="46"/>
      <w:r>
        <w:t xml:space="preserve"> </w:t>
      </w:r>
    </w:p>
    <w:p w14:paraId="651A0BC6" w14:textId="5DF686AA" w:rsidR="5890F136" w:rsidRDefault="68AEC232" w:rsidP="790CFB81">
      <w:pPr>
        <w:rPr>
          <w:rFonts w:ascii="Aptos" w:eastAsia="Aptos" w:hAnsi="Aptos" w:cs="Aptos"/>
          <w:color w:val="000000" w:themeColor="text1"/>
        </w:rPr>
      </w:pPr>
      <w:r w:rsidRPr="50E53349">
        <w:rPr>
          <w:rFonts w:ascii="Aptos" w:eastAsia="Aptos" w:hAnsi="Aptos" w:cs="Aptos"/>
          <w:color w:val="000000" w:themeColor="text1"/>
        </w:rPr>
        <w:t xml:space="preserve">Once an appeal or appeal response is submitted, the </w:t>
      </w:r>
      <w:r w:rsidR="475DC4E3" w:rsidRPr="50E53349">
        <w:rPr>
          <w:rFonts w:ascii="Aptos" w:eastAsia="Aptos" w:hAnsi="Aptos" w:cs="Aptos"/>
          <w:color w:val="000000" w:themeColor="text1"/>
        </w:rPr>
        <w:t>respondent</w:t>
      </w:r>
      <w:r w:rsidRPr="50E53349">
        <w:rPr>
          <w:rFonts w:ascii="Aptos" w:eastAsia="Aptos" w:hAnsi="Aptos" w:cs="Aptos"/>
          <w:color w:val="000000" w:themeColor="text1"/>
        </w:rPr>
        <w:t xml:space="preserve">’s role in the conduct process is completed. </w:t>
      </w:r>
    </w:p>
    <w:p w14:paraId="69E292CB" w14:textId="470173A8" w:rsidR="5890F136" w:rsidRDefault="5890F136" w:rsidP="790CFB81">
      <w:pPr>
        <w:rPr>
          <w:rFonts w:ascii="Aptos" w:eastAsia="Aptos" w:hAnsi="Aptos" w:cs="Aptos"/>
          <w:color w:val="000000" w:themeColor="text1"/>
        </w:rPr>
      </w:pPr>
      <w:r w:rsidRPr="790CFB81">
        <w:rPr>
          <w:rFonts w:ascii="Aptos" w:eastAsia="Aptos" w:hAnsi="Aptos" w:cs="Aptos"/>
          <w:color w:val="000000" w:themeColor="text1"/>
        </w:rPr>
        <w:t>Appeals and responses will be reviewed by the University Student Appeals Board, a board comprised of students, faculty and staff members at the University, along with the incident report and decision letter from the hearing body. Only the University Student Appeals Board and the board’s advisor will be present at their meeting to review an appeal.</w:t>
      </w:r>
    </w:p>
    <w:p w14:paraId="233F207B" w14:textId="6A222ED3" w:rsidR="68AEC232" w:rsidRDefault="68AEC232" w:rsidP="50E53349">
      <w:pPr>
        <w:rPr>
          <w:rFonts w:ascii="Aptos" w:eastAsia="Aptos" w:hAnsi="Aptos" w:cs="Aptos"/>
        </w:rPr>
      </w:pPr>
      <w:r w:rsidRPr="59AE2C42">
        <w:rPr>
          <w:rFonts w:ascii="Aptos" w:eastAsia="Aptos" w:hAnsi="Aptos" w:cs="Aptos"/>
          <w:color w:val="000000" w:themeColor="text1"/>
        </w:rPr>
        <w:t xml:space="preserve">The appeals board may </w:t>
      </w:r>
      <w:r w:rsidR="3E517DFC" w:rsidRPr="59AE2C42">
        <w:rPr>
          <w:rFonts w:ascii="Aptos" w:eastAsia="Aptos" w:hAnsi="Aptos" w:cs="Aptos"/>
          <w:color w:val="000000" w:themeColor="text1"/>
        </w:rPr>
        <w:t>reject the appeal for lack of jurisdiction; affirm, reverse, or modify the original decision; direct the original hearing body to rehea</w:t>
      </w:r>
      <w:r w:rsidR="73167D3C" w:rsidRPr="59AE2C42">
        <w:rPr>
          <w:rFonts w:ascii="Aptos" w:eastAsia="Aptos" w:hAnsi="Aptos" w:cs="Aptos"/>
          <w:color w:val="000000" w:themeColor="text1"/>
        </w:rPr>
        <w:t>r the case or to reconsider or clarify its decision</w:t>
      </w:r>
      <w:r w:rsidRPr="59AE2C42">
        <w:rPr>
          <w:rFonts w:ascii="Aptos" w:eastAsia="Aptos" w:hAnsi="Aptos" w:cs="Aptos"/>
          <w:color w:val="000000" w:themeColor="text1"/>
        </w:rPr>
        <w:t xml:space="preserve">. </w:t>
      </w:r>
      <w:r w:rsidRPr="59AE2C42">
        <w:rPr>
          <w:rFonts w:ascii="Aptos" w:eastAsia="Aptos" w:hAnsi="Aptos" w:cs="Aptos"/>
          <w:b/>
          <w:bCs/>
          <w:color w:val="000000" w:themeColor="text1"/>
        </w:rPr>
        <w:t>The University Student Appeals Board’s decisions are final</w:t>
      </w:r>
      <w:r w:rsidRPr="59AE2C42">
        <w:rPr>
          <w:rFonts w:ascii="Aptos" w:eastAsia="Aptos" w:hAnsi="Aptos" w:cs="Aptos"/>
          <w:color w:val="000000" w:themeColor="text1"/>
        </w:rPr>
        <w:t>. If a decision recommends separation from the university, the University Student Appeals Board’s decision will be reviewed and implemented by the Dean of Students.</w:t>
      </w:r>
      <w:r w:rsidR="1927D06A" w:rsidRPr="59AE2C42">
        <w:rPr>
          <w:rFonts w:ascii="Aptos" w:eastAsia="Aptos" w:hAnsi="Aptos" w:cs="Aptos"/>
          <w:color w:val="000000" w:themeColor="text1"/>
        </w:rPr>
        <w:t xml:space="preserve"> </w:t>
      </w:r>
      <w:r w:rsidR="1927D06A" w:rsidRPr="59AE2C42">
        <w:rPr>
          <w:rFonts w:eastAsiaTheme="minorEastAsia"/>
          <w:color w:val="242424"/>
        </w:rPr>
        <w:t xml:space="preserve">After the appeals board has reached a decision, the parties to the case will be notified in writing via their MSU email addresses. </w:t>
      </w:r>
    </w:p>
    <w:p w14:paraId="5E328F1D" w14:textId="28E5FEF6" w:rsidR="0A40D672" w:rsidRDefault="0A40D672" w:rsidP="59AE2C42">
      <w:pPr>
        <w:pStyle w:val="Heading1"/>
        <w:rPr>
          <w:rFonts w:eastAsia="Metropolis Medium" w:cs="Metropolis Medium"/>
        </w:rPr>
      </w:pPr>
      <w:bookmarkStart w:id="47" w:name="_Toc237942351"/>
      <w:r w:rsidRPr="59AE2C42">
        <w:rPr>
          <w:rFonts w:eastAsia="Metropolis Medium" w:cs="Metropolis Medium"/>
        </w:rPr>
        <w:lastRenderedPageBreak/>
        <w:t>Resources and Support</w:t>
      </w:r>
      <w:bookmarkEnd w:id="47"/>
    </w:p>
    <w:p w14:paraId="04F70E8A" w14:textId="0F91CFF0" w:rsidR="47050BF3" w:rsidRDefault="47050BF3" w:rsidP="4CE5DE6D">
      <w:pPr>
        <w:shd w:val="clear" w:color="auto" w:fill="FFFFFF" w:themeFill="background1"/>
        <w:spacing w:after="150"/>
        <w:rPr>
          <w:rFonts w:ascii="Aptos" w:eastAsia="Aptos" w:hAnsi="Aptos" w:cs="Aptos"/>
          <w:color w:val="000000" w:themeColor="text1"/>
        </w:rPr>
      </w:pPr>
      <w:r w:rsidRPr="4CE5DE6D">
        <w:rPr>
          <w:rFonts w:ascii="Aptos" w:eastAsia="Aptos" w:hAnsi="Aptos" w:cs="Aptos"/>
          <w:color w:val="000000" w:themeColor="text1"/>
        </w:rPr>
        <w:t xml:space="preserve">As you prepare to engage in the conduct process, you may also find the following information about student support resources to be helpful, </w:t>
      </w:r>
      <w:hyperlink r:id="rId27">
        <w:r w:rsidRPr="4CE5DE6D">
          <w:rPr>
            <w:rStyle w:val="Hyperlink"/>
          </w:rPr>
          <w:t>Student Support Resources.</w:t>
        </w:r>
      </w:hyperlink>
      <w:r w:rsidRPr="4CE5DE6D">
        <w:rPr>
          <w:rFonts w:ascii="Aptos" w:eastAsia="Aptos" w:hAnsi="Aptos" w:cs="Aptos"/>
          <w:color w:val="000000" w:themeColor="text1"/>
        </w:rPr>
        <w:t xml:space="preserve"> </w:t>
      </w:r>
    </w:p>
    <w:p w14:paraId="3A33C6B7" w14:textId="2ED388C9" w:rsidR="47050BF3" w:rsidRDefault="47050BF3" w:rsidP="4CE5DE6D">
      <w:pPr>
        <w:shd w:val="clear" w:color="auto" w:fill="FFFFFF" w:themeFill="background1"/>
        <w:spacing w:after="150"/>
        <w:rPr>
          <w:rFonts w:ascii="Aptos" w:eastAsia="Aptos" w:hAnsi="Aptos" w:cs="Aptos"/>
          <w:color w:val="000000" w:themeColor="text1"/>
        </w:rPr>
      </w:pPr>
      <w:r w:rsidRPr="4CE5DE6D">
        <w:rPr>
          <w:rFonts w:ascii="Aptos" w:eastAsia="Aptos" w:hAnsi="Aptos" w:cs="Aptos"/>
          <w:color w:val="000000" w:themeColor="text1"/>
        </w:rPr>
        <w:t xml:space="preserve">MSU is committed to providing equal opportunity for participation in all educational programs, services and activities. Requests for accommodations by </w:t>
      </w:r>
      <w:proofErr w:type="gramStart"/>
      <w:r w:rsidRPr="4CE5DE6D">
        <w:rPr>
          <w:rFonts w:ascii="Aptos" w:eastAsia="Aptos" w:hAnsi="Aptos" w:cs="Aptos"/>
          <w:color w:val="000000" w:themeColor="text1"/>
        </w:rPr>
        <w:t>persons</w:t>
      </w:r>
      <w:proofErr w:type="gramEnd"/>
      <w:r w:rsidRPr="4CE5DE6D">
        <w:rPr>
          <w:rFonts w:ascii="Aptos" w:eastAsia="Aptos" w:hAnsi="Aptos" w:cs="Aptos"/>
          <w:color w:val="000000" w:themeColor="text1"/>
        </w:rPr>
        <w:t xml:space="preserve"> with disabilities may be made by contacting the Resource Center for Persons with Disabilities (RCPD) at 517-884-7273 or via</w:t>
      </w:r>
      <w:hyperlink r:id="rId28">
        <w:r w:rsidRPr="4CE5DE6D">
          <w:rPr>
            <w:rStyle w:val="Hyperlink"/>
          </w:rPr>
          <w:t xml:space="preserve"> Resource Center for Persons with Disabilities </w:t>
        </w:r>
      </w:hyperlink>
      <w:r w:rsidRPr="4CE5DE6D">
        <w:rPr>
          <w:rFonts w:ascii="Aptos" w:eastAsia="Aptos" w:hAnsi="Aptos" w:cs="Aptos"/>
          <w:color w:val="000000" w:themeColor="text1"/>
        </w:rPr>
        <w:t>.</w:t>
      </w:r>
    </w:p>
    <w:p w14:paraId="14251800" w14:textId="4402106E" w:rsidR="5890F136" w:rsidRDefault="5890F136" w:rsidP="00461913">
      <w:pPr>
        <w:pStyle w:val="TableofContents"/>
      </w:pPr>
      <w:bookmarkStart w:id="48" w:name="_Toc237942352"/>
      <w:r>
        <w:t>Questions</w:t>
      </w:r>
      <w:bookmarkEnd w:id="48"/>
    </w:p>
    <w:p w14:paraId="25F3CD0D" w14:textId="760BF9E6" w:rsidR="00ED7E71" w:rsidRPr="00EC7E03" w:rsidRDefault="5890F136" w:rsidP="00CB2639">
      <w:pPr>
        <w:rPr>
          <w:rFonts w:ascii="Aptos" w:eastAsia="Aptos" w:hAnsi="Aptos" w:cs="Aptos"/>
          <w:color w:val="000000" w:themeColor="text1"/>
        </w:rPr>
      </w:pPr>
      <w:r w:rsidRPr="4CE5DE6D">
        <w:rPr>
          <w:rFonts w:ascii="Aptos" w:eastAsia="Aptos" w:hAnsi="Aptos" w:cs="Aptos"/>
          <w:color w:val="000000" w:themeColor="text1"/>
        </w:rPr>
        <w:t xml:space="preserve">If you have further questions about anything in this document or the OSSA Process as a </w:t>
      </w:r>
      <w:r w:rsidR="469CCFCF" w:rsidRPr="4CE5DE6D">
        <w:rPr>
          <w:rFonts w:ascii="Aptos" w:eastAsia="Aptos" w:hAnsi="Aptos" w:cs="Aptos"/>
          <w:color w:val="000000" w:themeColor="text1"/>
        </w:rPr>
        <w:t>respondent</w:t>
      </w:r>
      <w:r w:rsidRPr="4CE5DE6D">
        <w:rPr>
          <w:rFonts w:ascii="Aptos" w:eastAsia="Aptos" w:hAnsi="Aptos" w:cs="Aptos"/>
          <w:color w:val="000000" w:themeColor="text1"/>
        </w:rPr>
        <w:t xml:space="preserve">, please reach out to </w:t>
      </w:r>
      <w:hyperlink r:id="rId29">
        <w:r w:rsidRPr="4CE5DE6D">
          <w:rPr>
            <w:rStyle w:val="Hyperlink"/>
          </w:rPr>
          <w:t>conduct@msu.edu</w:t>
        </w:r>
      </w:hyperlink>
      <w:r w:rsidRPr="4CE5DE6D">
        <w:rPr>
          <w:rFonts w:ascii="Aptos" w:eastAsia="Aptos" w:hAnsi="Aptos" w:cs="Aptos"/>
          <w:color w:val="000000" w:themeColor="text1"/>
        </w:rPr>
        <w:t xml:space="preserve"> or call (517) 884-0789 between 8:00 a.m. and 5:00 p.m. EST, Monday through Friday.</w:t>
      </w:r>
    </w:p>
    <w:sectPr w:rsidR="00ED7E71" w:rsidRPr="00EC7E03">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C7452" w14:textId="77777777" w:rsidR="001743E9" w:rsidRDefault="001743E9">
      <w:pPr>
        <w:spacing w:after="0" w:line="240" w:lineRule="auto"/>
      </w:pPr>
      <w:r>
        <w:separator/>
      </w:r>
    </w:p>
  </w:endnote>
  <w:endnote w:type="continuationSeparator" w:id="0">
    <w:p w14:paraId="33A43FB1" w14:textId="77777777" w:rsidR="001743E9" w:rsidRDefault="0017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tropolis Medium">
    <w:altName w:val="Calibri"/>
    <w:panose1 w:val="00000600000000000000"/>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etropolis">
    <w:altName w:val="Calibri"/>
    <w:panose1 w:val="00000800000000000000"/>
    <w:charset w:val="00"/>
    <w:family w:val="auto"/>
    <w:pitch w:val="variable"/>
    <w:sig w:usb0="00000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548BEBB" w14:paraId="08078C84" w14:textId="77777777" w:rsidTr="3548BEBB">
      <w:trPr>
        <w:trHeight w:val="300"/>
      </w:trPr>
      <w:tc>
        <w:tcPr>
          <w:tcW w:w="3120" w:type="dxa"/>
        </w:tcPr>
        <w:p w14:paraId="463D6A0A" w14:textId="4DE48EE1" w:rsidR="3548BEBB" w:rsidRDefault="3548BEBB" w:rsidP="3548BEBB">
          <w:pPr>
            <w:pStyle w:val="Header"/>
            <w:ind w:left="-115"/>
          </w:pPr>
        </w:p>
      </w:tc>
      <w:tc>
        <w:tcPr>
          <w:tcW w:w="3120" w:type="dxa"/>
        </w:tcPr>
        <w:p w14:paraId="4945902D" w14:textId="3C3A9E4A" w:rsidR="3548BEBB" w:rsidRDefault="3548BEBB" w:rsidP="3548BEBB">
          <w:pPr>
            <w:pStyle w:val="Header"/>
            <w:jc w:val="center"/>
          </w:pPr>
        </w:p>
      </w:tc>
      <w:tc>
        <w:tcPr>
          <w:tcW w:w="3120" w:type="dxa"/>
        </w:tcPr>
        <w:p w14:paraId="7B353D6B" w14:textId="007736F3" w:rsidR="3548BEBB" w:rsidRDefault="3548BEBB" w:rsidP="3548BEBB">
          <w:pPr>
            <w:pStyle w:val="Header"/>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6188F" w14:textId="77777777" w:rsidR="001743E9" w:rsidRDefault="001743E9">
      <w:pPr>
        <w:spacing w:after="0" w:line="240" w:lineRule="auto"/>
      </w:pPr>
      <w:r>
        <w:separator/>
      </w:r>
    </w:p>
  </w:footnote>
  <w:footnote w:type="continuationSeparator" w:id="0">
    <w:p w14:paraId="168F9928" w14:textId="77777777" w:rsidR="001743E9" w:rsidRDefault="0017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548BEBB" w14:paraId="6D52B550" w14:textId="77777777" w:rsidTr="3548BEBB">
      <w:trPr>
        <w:trHeight w:val="300"/>
      </w:trPr>
      <w:tc>
        <w:tcPr>
          <w:tcW w:w="3120" w:type="dxa"/>
        </w:tcPr>
        <w:p w14:paraId="7863B9BE" w14:textId="1AF8EAE0" w:rsidR="3548BEBB" w:rsidRDefault="3548BEBB" w:rsidP="3548BEBB">
          <w:pPr>
            <w:pStyle w:val="Header"/>
            <w:ind w:left="-115"/>
          </w:pPr>
        </w:p>
      </w:tc>
      <w:tc>
        <w:tcPr>
          <w:tcW w:w="3120" w:type="dxa"/>
        </w:tcPr>
        <w:p w14:paraId="4784949A" w14:textId="50DA572E" w:rsidR="3548BEBB" w:rsidRDefault="3548BEBB" w:rsidP="3548BEBB">
          <w:pPr>
            <w:pStyle w:val="Header"/>
            <w:jc w:val="center"/>
          </w:pPr>
        </w:p>
      </w:tc>
      <w:tc>
        <w:tcPr>
          <w:tcW w:w="3120" w:type="dxa"/>
        </w:tcPr>
        <w:p w14:paraId="172A577C" w14:textId="6E917014" w:rsidR="3548BEBB" w:rsidRDefault="3548BEBB" w:rsidP="3548BEBB">
          <w:pPr>
            <w:pStyle w:val="Header"/>
            <w:ind w:right="-115"/>
            <w:jc w:val="right"/>
          </w:pPr>
        </w:p>
      </w:tc>
    </w:tr>
  </w:tbl>
  <w:p w14:paraId="643A2A8C" w14:textId="6711C217" w:rsidR="3548BEBB" w:rsidRDefault="3548BEBB" w:rsidP="3548BEB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0CA"/>
    <w:multiLevelType w:val="hybridMultilevel"/>
    <w:tmpl w:val="8602983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1EB19"/>
    <w:multiLevelType w:val="hybridMultilevel"/>
    <w:tmpl w:val="FFFFFFFF"/>
    <w:lvl w:ilvl="0" w:tplc="5DF85A88">
      <w:start w:val="1"/>
      <w:numFmt w:val="bullet"/>
      <w:lvlText w:val=""/>
      <w:lvlJc w:val="left"/>
      <w:pPr>
        <w:ind w:left="720" w:hanging="360"/>
      </w:pPr>
      <w:rPr>
        <w:rFonts w:ascii="Symbol" w:hAnsi="Symbol" w:hint="default"/>
      </w:rPr>
    </w:lvl>
    <w:lvl w:ilvl="1" w:tplc="906870D8">
      <w:start w:val="1"/>
      <w:numFmt w:val="bullet"/>
      <w:lvlText w:val="o"/>
      <w:lvlJc w:val="left"/>
      <w:pPr>
        <w:ind w:left="1440" w:hanging="360"/>
      </w:pPr>
      <w:rPr>
        <w:rFonts w:ascii="Courier New" w:hAnsi="Courier New" w:hint="default"/>
      </w:rPr>
    </w:lvl>
    <w:lvl w:ilvl="2" w:tplc="77E622E4">
      <w:start w:val="1"/>
      <w:numFmt w:val="bullet"/>
      <w:lvlText w:val=""/>
      <w:lvlJc w:val="left"/>
      <w:pPr>
        <w:ind w:left="2160" w:hanging="360"/>
      </w:pPr>
      <w:rPr>
        <w:rFonts w:ascii="Wingdings" w:hAnsi="Wingdings" w:hint="default"/>
      </w:rPr>
    </w:lvl>
    <w:lvl w:ilvl="3" w:tplc="EBEA018A">
      <w:start w:val="1"/>
      <w:numFmt w:val="bullet"/>
      <w:lvlText w:val=""/>
      <w:lvlJc w:val="left"/>
      <w:pPr>
        <w:ind w:left="2880" w:hanging="360"/>
      </w:pPr>
      <w:rPr>
        <w:rFonts w:ascii="Symbol" w:hAnsi="Symbol" w:hint="default"/>
      </w:rPr>
    </w:lvl>
    <w:lvl w:ilvl="4" w:tplc="63063BEE">
      <w:start w:val="1"/>
      <w:numFmt w:val="bullet"/>
      <w:lvlText w:val="o"/>
      <w:lvlJc w:val="left"/>
      <w:pPr>
        <w:ind w:left="3600" w:hanging="360"/>
      </w:pPr>
      <w:rPr>
        <w:rFonts w:ascii="Courier New" w:hAnsi="Courier New" w:hint="default"/>
      </w:rPr>
    </w:lvl>
    <w:lvl w:ilvl="5" w:tplc="642C6C26">
      <w:start w:val="1"/>
      <w:numFmt w:val="bullet"/>
      <w:lvlText w:val=""/>
      <w:lvlJc w:val="left"/>
      <w:pPr>
        <w:ind w:left="4320" w:hanging="360"/>
      </w:pPr>
      <w:rPr>
        <w:rFonts w:ascii="Wingdings" w:hAnsi="Wingdings" w:hint="default"/>
      </w:rPr>
    </w:lvl>
    <w:lvl w:ilvl="6" w:tplc="8A36AE1C">
      <w:start w:val="1"/>
      <w:numFmt w:val="bullet"/>
      <w:lvlText w:val=""/>
      <w:lvlJc w:val="left"/>
      <w:pPr>
        <w:ind w:left="5040" w:hanging="360"/>
      </w:pPr>
      <w:rPr>
        <w:rFonts w:ascii="Symbol" w:hAnsi="Symbol" w:hint="default"/>
      </w:rPr>
    </w:lvl>
    <w:lvl w:ilvl="7" w:tplc="F3ACB80C">
      <w:start w:val="1"/>
      <w:numFmt w:val="bullet"/>
      <w:lvlText w:val="o"/>
      <w:lvlJc w:val="left"/>
      <w:pPr>
        <w:ind w:left="5760" w:hanging="360"/>
      </w:pPr>
      <w:rPr>
        <w:rFonts w:ascii="Courier New" w:hAnsi="Courier New" w:hint="default"/>
      </w:rPr>
    </w:lvl>
    <w:lvl w:ilvl="8" w:tplc="1E983354">
      <w:start w:val="1"/>
      <w:numFmt w:val="bullet"/>
      <w:lvlText w:val=""/>
      <w:lvlJc w:val="left"/>
      <w:pPr>
        <w:ind w:left="6480" w:hanging="360"/>
      </w:pPr>
      <w:rPr>
        <w:rFonts w:ascii="Wingdings" w:hAnsi="Wingdings" w:hint="default"/>
      </w:rPr>
    </w:lvl>
  </w:abstractNum>
  <w:abstractNum w:abstractNumId="2" w15:restartNumberingAfterBreak="0">
    <w:nsid w:val="04C6543C"/>
    <w:multiLevelType w:val="hybridMultilevel"/>
    <w:tmpl w:val="A2A4D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B17A9"/>
    <w:multiLevelType w:val="hybridMultilevel"/>
    <w:tmpl w:val="C464B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73E32"/>
    <w:multiLevelType w:val="hybridMultilevel"/>
    <w:tmpl w:val="3106400A"/>
    <w:lvl w:ilvl="0" w:tplc="2C066232">
      <w:start w:val="1"/>
      <w:numFmt w:val="bullet"/>
      <w:lvlText w:val=""/>
      <w:lvlJc w:val="left"/>
      <w:pPr>
        <w:ind w:left="720" w:hanging="360"/>
      </w:pPr>
      <w:rPr>
        <w:rFonts w:ascii="Symbol" w:hAnsi="Symbol" w:hint="default"/>
      </w:rPr>
    </w:lvl>
    <w:lvl w:ilvl="1" w:tplc="B868F6FE">
      <w:start w:val="1"/>
      <w:numFmt w:val="bullet"/>
      <w:lvlText w:val="o"/>
      <w:lvlJc w:val="left"/>
      <w:pPr>
        <w:ind w:left="1440" w:hanging="360"/>
      </w:pPr>
      <w:rPr>
        <w:rFonts w:ascii="Courier New" w:hAnsi="Courier New" w:hint="default"/>
      </w:rPr>
    </w:lvl>
    <w:lvl w:ilvl="2" w:tplc="1722B46E">
      <w:start w:val="1"/>
      <w:numFmt w:val="bullet"/>
      <w:lvlText w:val=""/>
      <w:lvlJc w:val="left"/>
      <w:pPr>
        <w:ind w:left="2160" w:hanging="360"/>
      </w:pPr>
      <w:rPr>
        <w:rFonts w:ascii="Wingdings" w:hAnsi="Wingdings" w:hint="default"/>
      </w:rPr>
    </w:lvl>
    <w:lvl w:ilvl="3" w:tplc="6A1E6C96">
      <w:start w:val="1"/>
      <w:numFmt w:val="bullet"/>
      <w:lvlText w:val=""/>
      <w:lvlJc w:val="left"/>
      <w:pPr>
        <w:ind w:left="2880" w:hanging="360"/>
      </w:pPr>
      <w:rPr>
        <w:rFonts w:ascii="Symbol" w:hAnsi="Symbol" w:hint="default"/>
      </w:rPr>
    </w:lvl>
    <w:lvl w:ilvl="4" w:tplc="3D0C746C">
      <w:start w:val="1"/>
      <w:numFmt w:val="bullet"/>
      <w:lvlText w:val="o"/>
      <w:lvlJc w:val="left"/>
      <w:pPr>
        <w:ind w:left="3600" w:hanging="360"/>
      </w:pPr>
      <w:rPr>
        <w:rFonts w:ascii="Courier New" w:hAnsi="Courier New" w:hint="default"/>
      </w:rPr>
    </w:lvl>
    <w:lvl w:ilvl="5" w:tplc="D9A2B0CA">
      <w:start w:val="1"/>
      <w:numFmt w:val="bullet"/>
      <w:lvlText w:val=""/>
      <w:lvlJc w:val="left"/>
      <w:pPr>
        <w:ind w:left="4320" w:hanging="360"/>
      </w:pPr>
      <w:rPr>
        <w:rFonts w:ascii="Wingdings" w:hAnsi="Wingdings" w:hint="default"/>
      </w:rPr>
    </w:lvl>
    <w:lvl w:ilvl="6" w:tplc="AABC9DD8">
      <w:start w:val="1"/>
      <w:numFmt w:val="bullet"/>
      <w:lvlText w:val=""/>
      <w:lvlJc w:val="left"/>
      <w:pPr>
        <w:ind w:left="5040" w:hanging="360"/>
      </w:pPr>
      <w:rPr>
        <w:rFonts w:ascii="Symbol" w:hAnsi="Symbol" w:hint="default"/>
      </w:rPr>
    </w:lvl>
    <w:lvl w:ilvl="7" w:tplc="E83032E0">
      <w:start w:val="1"/>
      <w:numFmt w:val="bullet"/>
      <w:lvlText w:val="o"/>
      <w:lvlJc w:val="left"/>
      <w:pPr>
        <w:ind w:left="5760" w:hanging="360"/>
      </w:pPr>
      <w:rPr>
        <w:rFonts w:ascii="Courier New" w:hAnsi="Courier New" w:hint="default"/>
      </w:rPr>
    </w:lvl>
    <w:lvl w:ilvl="8" w:tplc="4BC66DBC">
      <w:start w:val="1"/>
      <w:numFmt w:val="bullet"/>
      <w:lvlText w:val=""/>
      <w:lvlJc w:val="left"/>
      <w:pPr>
        <w:ind w:left="6480" w:hanging="360"/>
      </w:pPr>
      <w:rPr>
        <w:rFonts w:ascii="Wingdings" w:hAnsi="Wingdings" w:hint="default"/>
      </w:rPr>
    </w:lvl>
  </w:abstractNum>
  <w:abstractNum w:abstractNumId="5" w15:restartNumberingAfterBreak="0">
    <w:nsid w:val="103EBD5C"/>
    <w:multiLevelType w:val="hybridMultilevel"/>
    <w:tmpl w:val="9CE6A4F8"/>
    <w:lvl w:ilvl="0" w:tplc="6C00D794">
      <w:start w:val="1"/>
      <w:numFmt w:val="bullet"/>
      <w:lvlText w:val=""/>
      <w:lvlJc w:val="left"/>
      <w:pPr>
        <w:ind w:left="720" w:hanging="360"/>
      </w:pPr>
      <w:rPr>
        <w:rFonts w:ascii="Symbol" w:hAnsi="Symbol" w:hint="default"/>
      </w:rPr>
    </w:lvl>
    <w:lvl w:ilvl="1" w:tplc="0A408462">
      <w:start w:val="1"/>
      <w:numFmt w:val="bullet"/>
      <w:lvlText w:val="o"/>
      <w:lvlJc w:val="left"/>
      <w:pPr>
        <w:ind w:left="1440" w:hanging="360"/>
      </w:pPr>
      <w:rPr>
        <w:rFonts w:ascii="Symbol" w:hAnsi="Symbol" w:hint="default"/>
      </w:rPr>
    </w:lvl>
    <w:lvl w:ilvl="2" w:tplc="28E431F8">
      <w:start w:val="1"/>
      <w:numFmt w:val="bullet"/>
      <w:lvlText w:val=""/>
      <w:lvlJc w:val="left"/>
      <w:pPr>
        <w:ind w:left="2160" w:hanging="360"/>
      </w:pPr>
      <w:rPr>
        <w:rFonts w:ascii="Wingdings" w:hAnsi="Wingdings" w:hint="default"/>
      </w:rPr>
    </w:lvl>
    <w:lvl w:ilvl="3" w:tplc="4C5CDB50">
      <w:start w:val="1"/>
      <w:numFmt w:val="bullet"/>
      <w:lvlText w:val=""/>
      <w:lvlJc w:val="left"/>
      <w:pPr>
        <w:ind w:left="2880" w:hanging="360"/>
      </w:pPr>
      <w:rPr>
        <w:rFonts w:ascii="Symbol" w:hAnsi="Symbol" w:hint="default"/>
      </w:rPr>
    </w:lvl>
    <w:lvl w:ilvl="4" w:tplc="134A8378">
      <w:start w:val="1"/>
      <w:numFmt w:val="bullet"/>
      <w:lvlText w:val="o"/>
      <w:lvlJc w:val="left"/>
      <w:pPr>
        <w:ind w:left="3600" w:hanging="360"/>
      </w:pPr>
      <w:rPr>
        <w:rFonts w:ascii="Courier New" w:hAnsi="Courier New" w:hint="default"/>
      </w:rPr>
    </w:lvl>
    <w:lvl w:ilvl="5" w:tplc="FF8A0230">
      <w:start w:val="1"/>
      <w:numFmt w:val="bullet"/>
      <w:lvlText w:val=""/>
      <w:lvlJc w:val="left"/>
      <w:pPr>
        <w:ind w:left="4320" w:hanging="360"/>
      </w:pPr>
      <w:rPr>
        <w:rFonts w:ascii="Wingdings" w:hAnsi="Wingdings" w:hint="default"/>
      </w:rPr>
    </w:lvl>
    <w:lvl w:ilvl="6" w:tplc="46BCE856">
      <w:start w:val="1"/>
      <w:numFmt w:val="bullet"/>
      <w:lvlText w:val=""/>
      <w:lvlJc w:val="left"/>
      <w:pPr>
        <w:ind w:left="5040" w:hanging="360"/>
      </w:pPr>
      <w:rPr>
        <w:rFonts w:ascii="Symbol" w:hAnsi="Symbol" w:hint="default"/>
      </w:rPr>
    </w:lvl>
    <w:lvl w:ilvl="7" w:tplc="C9B82CB2">
      <w:start w:val="1"/>
      <w:numFmt w:val="bullet"/>
      <w:lvlText w:val="o"/>
      <w:lvlJc w:val="left"/>
      <w:pPr>
        <w:ind w:left="5760" w:hanging="360"/>
      </w:pPr>
      <w:rPr>
        <w:rFonts w:ascii="Courier New" w:hAnsi="Courier New" w:hint="default"/>
      </w:rPr>
    </w:lvl>
    <w:lvl w:ilvl="8" w:tplc="2B3E479C">
      <w:start w:val="1"/>
      <w:numFmt w:val="bullet"/>
      <w:lvlText w:val=""/>
      <w:lvlJc w:val="left"/>
      <w:pPr>
        <w:ind w:left="6480" w:hanging="360"/>
      </w:pPr>
      <w:rPr>
        <w:rFonts w:ascii="Wingdings" w:hAnsi="Wingdings" w:hint="default"/>
      </w:rPr>
    </w:lvl>
  </w:abstractNum>
  <w:abstractNum w:abstractNumId="6" w15:restartNumberingAfterBreak="0">
    <w:nsid w:val="1270746B"/>
    <w:multiLevelType w:val="hybridMultilevel"/>
    <w:tmpl w:val="1E82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DEE6F"/>
    <w:multiLevelType w:val="hybridMultilevel"/>
    <w:tmpl w:val="4DD8CBAA"/>
    <w:lvl w:ilvl="0" w:tplc="DB3AF016">
      <w:start w:val="1"/>
      <w:numFmt w:val="bullet"/>
      <w:lvlText w:val=""/>
      <w:lvlJc w:val="left"/>
      <w:pPr>
        <w:ind w:left="720" w:hanging="360"/>
      </w:pPr>
      <w:rPr>
        <w:rFonts w:ascii="Symbol" w:hAnsi="Symbol" w:hint="default"/>
      </w:rPr>
    </w:lvl>
    <w:lvl w:ilvl="1" w:tplc="18D627B6">
      <w:start w:val="1"/>
      <w:numFmt w:val="bullet"/>
      <w:lvlText w:val="o"/>
      <w:lvlJc w:val="left"/>
      <w:pPr>
        <w:ind w:left="1440" w:hanging="360"/>
      </w:pPr>
      <w:rPr>
        <w:rFonts w:ascii="Courier New" w:hAnsi="Courier New" w:hint="default"/>
      </w:rPr>
    </w:lvl>
    <w:lvl w:ilvl="2" w:tplc="D938F474">
      <w:start w:val="1"/>
      <w:numFmt w:val="bullet"/>
      <w:lvlText w:val=""/>
      <w:lvlJc w:val="left"/>
      <w:pPr>
        <w:ind w:left="2160" w:hanging="360"/>
      </w:pPr>
      <w:rPr>
        <w:rFonts w:ascii="Wingdings" w:hAnsi="Wingdings" w:hint="default"/>
      </w:rPr>
    </w:lvl>
    <w:lvl w:ilvl="3" w:tplc="CC22BB74">
      <w:start w:val="1"/>
      <w:numFmt w:val="bullet"/>
      <w:lvlText w:val=""/>
      <w:lvlJc w:val="left"/>
      <w:pPr>
        <w:ind w:left="2880" w:hanging="360"/>
      </w:pPr>
      <w:rPr>
        <w:rFonts w:ascii="Symbol" w:hAnsi="Symbol" w:hint="default"/>
      </w:rPr>
    </w:lvl>
    <w:lvl w:ilvl="4" w:tplc="0688E2A6">
      <w:start w:val="1"/>
      <w:numFmt w:val="bullet"/>
      <w:lvlText w:val="o"/>
      <w:lvlJc w:val="left"/>
      <w:pPr>
        <w:ind w:left="3600" w:hanging="360"/>
      </w:pPr>
      <w:rPr>
        <w:rFonts w:ascii="Courier New" w:hAnsi="Courier New" w:hint="default"/>
      </w:rPr>
    </w:lvl>
    <w:lvl w:ilvl="5" w:tplc="B218D766">
      <w:start w:val="1"/>
      <w:numFmt w:val="bullet"/>
      <w:lvlText w:val=""/>
      <w:lvlJc w:val="left"/>
      <w:pPr>
        <w:ind w:left="4320" w:hanging="360"/>
      </w:pPr>
      <w:rPr>
        <w:rFonts w:ascii="Wingdings" w:hAnsi="Wingdings" w:hint="default"/>
      </w:rPr>
    </w:lvl>
    <w:lvl w:ilvl="6" w:tplc="F488A93E">
      <w:start w:val="1"/>
      <w:numFmt w:val="bullet"/>
      <w:lvlText w:val=""/>
      <w:lvlJc w:val="left"/>
      <w:pPr>
        <w:ind w:left="5040" w:hanging="360"/>
      </w:pPr>
      <w:rPr>
        <w:rFonts w:ascii="Symbol" w:hAnsi="Symbol" w:hint="default"/>
      </w:rPr>
    </w:lvl>
    <w:lvl w:ilvl="7" w:tplc="421A4B72">
      <w:start w:val="1"/>
      <w:numFmt w:val="bullet"/>
      <w:lvlText w:val="o"/>
      <w:lvlJc w:val="left"/>
      <w:pPr>
        <w:ind w:left="5760" w:hanging="360"/>
      </w:pPr>
      <w:rPr>
        <w:rFonts w:ascii="Courier New" w:hAnsi="Courier New" w:hint="default"/>
      </w:rPr>
    </w:lvl>
    <w:lvl w:ilvl="8" w:tplc="C76874F6">
      <w:start w:val="1"/>
      <w:numFmt w:val="bullet"/>
      <w:lvlText w:val=""/>
      <w:lvlJc w:val="left"/>
      <w:pPr>
        <w:ind w:left="6480" w:hanging="360"/>
      </w:pPr>
      <w:rPr>
        <w:rFonts w:ascii="Wingdings" w:hAnsi="Wingdings" w:hint="default"/>
      </w:rPr>
    </w:lvl>
  </w:abstractNum>
  <w:abstractNum w:abstractNumId="8" w15:restartNumberingAfterBreak="0">
    <w:nsid w:val="17682416"/>
    <w:multiLevelType w:val="hybridMultilevel"/>
    <w:tmpl w:val="42924F7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B86DA"/>
    <w:multiLevelType w:val="hybridMultilevel"/>
    <w:tmpl w:val="FFFFFFFF"/>
    <w:lvl w:ilvl="0" w:tplc="08365A50">
      <w:start w:val="1"/>
      <w:numFmt w:val="bullet"/>
      <w:lvlText w:val=""/>
      <w:lvlJc w:val="left"/>
      <w:pPr>
        <w:ind w:left="720" w:hanging="360"/>
      </w:pPr>
      <w:rPr>
        <w:rFonts w:ascii="Symbol" w:hAnsi="Symbol" w:hint="default"/>
      </w:rPr>
    </w:lvl>
    <w:lvl w:ilvl="1" w:tplc="3FA27454">
      <w:start w:val="1"/>
      <w:numFmt w:val="bullet"/>
      <w:lvlText w:val="o"/>
      <w:lvlJc w:val="left"/>
      <w:pPr>
        <w:ind w:left="1440" w:hanging="360"/>
      </w:pPr>
      <w:rPr>
        <w:rFonts w:ascii="Courier New" w:hAnsi="Courier New" w:hint="default"/>
      </w:rPr>
    </w:lvl>
    <w:lvl w:ilvl="2" w:tplc="3D9E31B2">
      <w:start w:val="1"/>
      <w:numFmt w:val="bullet"/>
      <w:lvlText w:val=""/>
      <w:lvlJc w:val="left"/>
      <w:pPr>
        <w:ind w:left="2160" w:hanging="360"/>
      </w:pPr>
      <w:rPr>
        <w:rFonts w:ascii="Wingdings" w:hAnsi="Wingdings" w:hint="default"/>
      </w:rPr>
    </w:lvl>
    <w:lvl w:ilvl="3" w:tplc="FBCE9F1E">
      <w:start w:val="1"/>
      <w:numFmt w:val="bullet"/>
      <w:lvlText w:val=""/>
      <w:lvlJc w:val="left"/>
      <w:pPr>
        <w:ind w:left="2880" w:hanging="360"/>
      </w:pPr>
      <w:rPr>
        <w:rFonts w:ascii="Symbol" w:hAnsi="Symbol" w:hint="default"/>
      </w:rPr>
    </w:lvl>
    <w:lvl w:ilvl="4" w:tplc="B73ADCDE">
      <w:start w:val="1"/>
      <w:numFmt w:val="bullet"/>
      <w:lvlText w:val="o"/>
      <w:lvlJc w:val="left"/>
      <w:pPr>
        <w:ind w:left="3600" w:hanging="360"/>
      </w:pPr>
      <w:rPr>
        <w:rFonts w:ascii="Courier New" w:hAnsi="Courier New" w:hint="default"/>
      </w:rPr>
    </w:lvl>
    <w:lvl w:ilvl="5" w:tplc="D00CE7D0">
      <w:start w:val="1"/>
      <w:numFmt w:val="bullet"/>
      <w:lvlText w:val=""/>
      <w:lvlJc w:val="left"/>
      <w:pPr>
        <w:ind w:left="4320" w:hanging="360"/>
      </w:pPr>
      <w:rPr>
        <w:rFonts w:ascii="Wingdings" w:hAnsi="Wingdings" w:hint="default"/>
      </w:rPr>
    </w:lvl>
    <w:lvl w:ilvl="6" w:tplc="BE10E048">
      <w:start w:val="1"/>
      <w:numFmt w:val="bullet"/>
      <w:lvlText w:val=""/>
      <w:lvlJc w:val="left"/>
      <w:pPr>
        <w:ind w:left="5040" w:hanging="360"/>
      </w:pPr>
      <w:rPr>
        <w:rFonts w:ascii="Symbol" w:hAnsi="Symbol" w:hint="default"/>
      </w:rPr>
    </w:lvl>
    <w:lvl w:ilvl="7" w:tplc="C122A9D0">
      <w:start w:val="1"/>
      <w:numFmt w:val="bullet"/>
      <w:lvlText w:val="o"/>
      <w:lvlJc w:val="left"/>
      <w:pPr>
        <w:ind w:left="5760" w:hanging="360"/>
      </w:pPr>
      <w:rPr>
        <w:rFonts w:ascii="Courier New" w:hAnsi="Courier New" w:hint="default"/>
      </w:rPr>
    </w:lvl>
    <w:lvl w:ilvl="8" w:tplc="3940B37C">
      <w:start w:val="1"/>
      <w:numFmt w:val="bullet"/>
      <w:lvlText w:val=""/>
      <w:lvlJc w:val="left"/>
      <w:pPr>
        <w:ind w:left="6480" w:hanging="360"/>
      </w:pPr>
      <w:rPr>
        <w:rFonts w:ascii="Wingdings" w:hAnsi="Wingdings" w:hint="default"/>
      </w:rPr>
    </w:lvl>
  </w:abstractNum>
  <w:abstractNum w:abstractNumId="10" w15:restartNumberingAfterBreak="0">
    <w:nsid w:val="27265A7A"/>
    <w:multiLevelType w:val="hybridMultilevel"/>
    <w:tmpl w:val="D9A8AD74"/>
    <w:lvl w:ilvl="0" w:tplc="ACFA6BD8">
      <w:start w:val="1"/>
      <w:numFmt w:val="bullet"/>
      <w:lvlText w:val=""/>
      <w:lvlJc w:val="left"/>
      <w:pPr>
        <w:ind w:left="720" w:hanging="360"/>
      </w:pPr>
      <w:rPr>
        <w:rFonts w:ascii="Symbol" w:hAnsi="Symbol" w:hint="default"/>
      </w:rPr>
    </w:lvl>
    <w:lvl w:ilvl="1" w:tplc="CB924030">
      <w:start w:val="1"/>
      <w:numFmt w:val="bullet"/>
      <w:lvlText w:val="o"/>
      <w:lvlJc w:val="left"/>
      <w:pPr>
        <w:ind w:left="1440" w:hanging="360"/>
      </w:pPr>
      <w:rPr>
        <w:rFonts w:ascii="Courier New" w:hAnsi="Courier New" w:hint="default"/>
      </w:rPr>
    </w:lvl>
    <w:lvl w:ilvl="2" w:tplc="C39CEFDE">
      <w:start w:val="1"/>
      <w:numFmt w:val="bullet"/>
      <w:lvlText w:val=""/>
      <w:lvlJc w:val="left"/>
      <w:pPr>
        <w:ind w:left="2160" w:hanging="360"/>
      </w:pPr>
      <w:rPr>
        <w:rFonts w:ascii="Wingdings" w:hAnsi="Wingdings" w:hint="default"/>
      </w:rPr>
    </w:lvl>
    <w:lvl w:ilvl="3" w:tplc="CF0479EA">
      <w:start w:val="1"/>
      <w:numFmt w:val="bullet"/>
      <w:lvlText w:val=""/>
      <w:lvlJc w:val="left"/>
      <w:pPr>
        <w:ind w:left="2880" w:hanging="360"/>
      </w:pPr>
      <w:rPr>
        <w:rFonts w:ascii="Symbol" w:hAnsi="Symbol" w:hint="default"/>
      </w:rPr>
    </w:lvl>
    <w:lvl w:ilvl="4" w:tplc="7E0C1E9E">
      <w:start w:val="1"/>
      <w:numFmt w:val="bullet"/>
      <w:lvlText w:val="o"/>
      <w:lvlJc w:val="left"/>
      <w:pPr>
        <w:ind w:left="3600" w:hanging="360"/>
      </w:pPr>
      <w:rPr>
        <w:rFonts w:ascii="Courier New" w:hAnsi="Courier New" w:hint="default"/>
      </w:rPr>
    </w:lvl>
    <w:lvl w:ilvl="5" w:tplc="FB4C4C5E">
      <w:start w:val="1"/>
      <w:numFmt w:val="bullet"/>
      <w:lvlText w:val=""/>
      <w:lvlJc w:val="left"/>
      <w:pPr>
        <w:ind w:left="4320" w:hanging="360"/>
      </w:pPr>
      <w:rPr>
        <w:rFonts w:ascii="Wingdings" w:hAnsi="Wingdings" w:hint="default"/>
      </w:rPr>
    </w:lvl>
    <w:lvl w:ilvl="6" w:tplc="4A9839AC">
      <w:start w:val="1"/>
      <w:numFmt w:val="bullet"/>
      <w:lvlText w:val=""/>
      <w:lvlJc w:val="left"/>
      <w:pPr>
        <w:ind w:left="5040" w:hanging="360"/>
      </w:pPr>
      <w:rPr>
        <w:rFonts w:ascii="Symbol" w:hAnsi="Symbol" w:hint="default"/>
      </w:rPr>
    </w:lvl>
    <w:lvl w:ilvl="7" w:tplc="D80A7972">
      <w:start w:val="1"/>
      <w:numFmt w:val="bullet"/>
      <w:lvlText w:val="o"/>
      <w:lvlJc w:val="left"/>
      <w:pPr>
        <w:ind w:left="5760" w:hanging="360"/>
      </w:pPr>
      <w:rPr>
        <w:rFonts w:ascii="Courier New" w:hAnsi="Courier New" w:hint="default"/>
      </w:rPr>
    </w:lvl>
    <w:lvl w:ilvl="8" w:tplc="91E223F8">
      <w:start w:val="1"/>
      <w:numFmt w:val="bullet"/>
      <w:lvlText w:val=""/>
      <w:lvlJc w:val="left"/>
      <w:pPr>
        <w:ind w:left="6480" w:hanging="360"/>
      </w:pPr>
      <w:rPr>
        <w:rFonts w:ascii="Wingdings" w:hAnsi="Wingdings" w:hint="default"/>
      </w:rPr>
    </w:lvl>
  </w:abstractNum>
  <w:abstractNum w:abstractNumId="11" w15:restartNumberingAfterBreak="0">
    <w:nsid w:val="2F7B2B17"/>
    <w:multiLevelType w:val="hybridMultilevel"/>
    <w:tmpl w:val="AABC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2984E"/>
    <w:multiLevelType w:val="hybridMultilevel"/>
    <w:tmpl w:val="B1967288"/>
    <w:lvl w:ilvl="0" w:tplc="364A35FA">
      <w:start w:val="1"/>
      <w:numFmt w:val="bullet"/>
      <w:lvlText w:val=""/>
      <w:lvlJc w:val="left"/>
      <w:pPr>
        <w:ind w:left="720" w:hanging="360"/>
      </w:pPr>
      <w:rPr>
        <w:rFonts w:ascii="Symbol" w:hAnsi="Symbol" w:hint="default"/>
      </w:rPr>
    </w:lvl>
    <w:lvl w:ilvl="1" w:tplc="38D4A766">
      <w:start w:val="1"/>
      <w:numFmt w:val="bullet"/>
      <w:lvlText w:val="o"/>
      <w:lvlJc w:val="left"/>
      <w:pPr>
        <w:ind w:left="1440" w:hanging="360"/>
      </w:pPr>
      <w:rPr>
        <w:rFonts w:ascii="Courier New" w:hAnsi="Courier New" w:hint="default"/>
      </w:rPr>
    </w:lvl>
    <w:lvl w:ilvl="2" w:tplc="9D229022">
      <w:start w:val="1"/>
      <w:numFmt w:val="bullet"/>
      <w:lvlText w:val=""/>
      <w:lvlJc w:val="left"/>
      <w:pPr>
        <w:ind w:left="2160" w:hanging="360"/>
      </w:pPr>
      <w:rPr>
        <w:rFonts w:ascii="Wingdings" w:hAnsi="Wingdings" w:hint="default"/>
      </w:rPr>
    </w:lvl>
    <w:lvl w:ilvl="3" w:tplc="FD8CAA00">
      <w:start w:val="1"/>
      <w:numFmt w:val="bullet"/>
      <w:lvlText w:val=""/>
      <w:lvlJc w:val="left"/>
      <w:pPr>
        <w:ind w:left="2880" w:hanging="360"/>
      </w:pPr>
      <w:rPr>
        <w:rFonts w:ascii="Symbol" w:hAnsi="Symbol" w:hint="default"/>
      </w:rPr>
    </w:lvl>
    <w:lvl w:ilvl="4" w:tplc="2C7854C6">
      <w:start w:val="1"/>
      <w:numFmt w:val="bullet"/>
      <w:lvlText w:val="o"/>
      <w:lvlJc w:val="left"/>
      <w:pPr>
        <w:ind w:left="3600" w:hanging="360"/>
      </w:pPr>
      <w:rPr>
        <w:rFonts w:ascii="Courier New" w:hAnsi="Courier New" w:hint="default"/>
      </w:rPr>
    </w:lvl>
    <w:lvl w:ilvl="5" w:tplc="BD423D98">
      <w:start w:val="1"/>
      <w:numFmt w:val="bullet"/>
      <w:lvlText w:val=""/>
      <w:lvlJc w:val="left"/>
      <w:pPr>
        <w:ind w:left="4320" w:hanging="360"/>
      </w:pPr>
      <w:rPr>
        <w:rFonts w:ascii="Wingdings" w:hAnsi="Wingdings" w:hint="default"/>
      </w:rPr>
    </w:lvl>
    <w:lvl w:ilvl="6" w:tplc="55D07188">
      <w:start w:val="1"/>
      <w:numFmt w:val="bullet"/>
      <w:lvlText w:val=""/>
      <w:lvlJc w:val="left"/>
      <w:pPr>
        <w:ind w:left="5040" w:hanging="360"/>
      </w:pPr>
      <w:rPr>
        <w:rFonts w:ascii="Symbol" w:hAnsi="Symbol" w:hint="default"/>
      </w:rPr>
    </w:lvl>
    <w:lvl w:ilvl="7" w:tplc="C98EEEBC">
      <w:start w:val="1"/>
      <w:numFmt w:val="bullet"/>
      <w:lvlText w:val="o"/>
      <w:lvlJc w:val="left"/>
      <w:pPr>
        <w:ind w:left="5760" w:hanging="360"/>
      </w:pPr>
      <w:rPr>
        <w:rFonts w:ascii="Courier New" w:hAnsi="Courier New" w:hint="default"/>
      </w:rPr>
    </w:lvl>
    <w:lvl w:ilvl="8" w:tplc="4C6C56B0">
      <w:start w:val="1"/>
      <w:numFmt w:val="bullet"/>
      <w:lvlText w:val=""/>
      <w:lvlJc w:val="left"/>
      <w:pPr>
        <w:ind w:left="6480" w:hanging="360"/>
      </w:pPr>
      <w:rPr>
        <w:rFonts w:ascii="Wingdings" w:hAnsi="Wingdings" w:hint="default"/>
      </w:rPr>
    </w:lvl>
  </w:abstractNum>
  <w:abstractNum w:abstractNumId="13" w15:restartNumberingAfterBreak="0">
    <w:nsid w:val="323838CD"/>
    <w:multiLevelType w:val="hybridMultilevel"/>
    <w:tmpl w:val="713CA04A"/>
    <w:lvl w:ilvl="0" w:tplc="A50AEF88">
      <w:start w:val="1"/>
      <w:numFmt w:val="bullet"/>
      <w:lvlText w:val=""/>
      <w:lvlJc w:val="left"/>
      <w:pPr>
        <w:ind w:left="720" w:hanging="360"/>
      </w:pPr>
      <w:rPr>
        <w:rFonts w:ascii="Symbol" w:hAnsi="Symbol" w:hint="default"/>
      </w:rPr>
    </w:lvl>
    <w:lvl w:ilvl="1" w:tplc="E400949A">
      <w:start w:val="1"/>
      <w:numFmt w:val="bullet"/>
      <w:lvlText w:val="o"/>
      <w:lvlJc w:val="left"/>
      <w:pPr>
        <w:ind w:left="1440" w:hanging="360"/>
      </w:pPr>
      <w:rPr>
        <w:rFonts w:ascii="Courier New" w:hAnsi="Courier New" w:hint="default"/>
      </w:rPr>
    </w:lvl>
    <w:lvl w:ilvl="2" w:tplc="548C07FC">
      <w:start w:val="1"/>
      <w:numFmt w:val="bullet"/>
      <w:lvlText w:val=""/>
      <w:lvlJc w:val="left"/>
      <w:pPr>
        <w:ind w:left="2160" w:hanging="360"/>
      </w:pPr>
      <w:rPr>
        <w:rFonts w:ascii="Wingdings" w:hAnsi="Wingdings" w:hint="default"/>
      </w:rPr>
    </w:lvl>
    <w:lvl w:ilvl="3" w:tplc="A086DAAA">
      <w:start w:val="1"/>
      <w:numFmt w:val="bullet"/>
      <w:lvlText w:val=""/>
      <w:lvlJc w:val="left"/>
      <w:pPr>
        <w:ind w:left="2880" w:hanging="360"/>
      </w:pPr>
      <w:rPr>
        <w:rFonts w:ascii="Symbol" w:hAnsi="Symbol" w:hint="default"/>
      </w:rPr>
    </w:lvl>
    <w:lvl w:ilvl="4" w:tplc="5486EFBA">
      <w:start w:val="1"/>
      <w:numFmt w:val="bullet"/>
      <w:lvlText w:val="o"/>
      <w:lvlJc w:val="left"/>
      <w:pPr>
        <w:ind w:left="3600" w:hanging="360"/>
      </w:pPr>
      <w:rPr>
        <w:rFonts w:ascii="Courier New" w:hAnsi="Courier New" w:hint="default"/>
      </w:rPr>
    </w:lvl>
    <w:lvl w:ilvl="5" w:tplc="30B02A24">
      <w:start w:val="1"/>
      <w:numFmt w:val="bullet"/>
      <w:lvlText w:val=""/>
      <w:lvlJc w:val="left"/>
      <w:pPr>
        <w:ind w:left="4320" w:hanging="360"/>
      </w:pPr>
      <w:rPr>
        <w:rFonts w:ascii="Wingdings" w:hAnsi="Wingdings" w:hint="default"/>
      </w:rPr>
    </w:lvl>
    <w:lvl w:ilvl="6" w:tplc="ECA28120">
      <w:start w:val="1"/>
      <w:numFmt w:val="bullet"/>
      <w:lvlText w:val=""/>
      <w:lvlJc w:val="left"/>
      <w:pPr>
        <w:ind w:left="5040" w:hanging="360"/>
      </w:pPr>
      <w:rPr>
        <w:rFonts w:ascii="Symbol" w:hAnsi="Symbol" w:hint="default"/>
      </w:rPr>
    </w:lvl>
    <w:lvl w:ilvl="7" w:tplc="32C61D80">
      <w:start w:val="1"/>
      <w:numFmt w:val="bullet"/>
      <w:lvlText w:val="o"/>
      <w:lvlJc w:val="left"/>
      <w:pPr>
        <w:ind w:left="5760" w:hanging="360"/>
      </w:pPr>
      <w:rPr>
        <w:rFonts w:ascii="Courier New" w:hAnsi="Courier New" w:hint="default"/>
      </w:rPr>
    </w:lvl>
    <w:lvl w:ilvl="8" w:tplc="243EB5DA">
      <w:start w:val="1"/>
      <w:numFmt w:val="bullet"/>
      <w:lvlText w:val=""/>
      <w:lvlJc w:val="left"/>
      <w:pPr>
        <w:ind w:left="6480" w:hanging="360"/>
      </w:pPr>
      <w:rPr>
        <w:rFonts w:ascii="Wingdings" w:hAnsi="Wingdings" w:hint="default"/>
      </w:rPr>
    </w:lvl>
  </w:abstractNum>
  <w:abstractNum w:abstractNumId="14" w15:restartNumberingAfterBreak="0">
    <w:nsid w:val="3572804D"/>
    <w:multiLevelType w:val="hybridMultilevel"/>
    <w:tmpl w:val="FFFFFFFF"/>
    <w:lvl w:ilvl="0" w:tplc="1B16A424">
      <w:start w:val="1"/>
      <w:numFmt w:val="bullet"/>
      <w:lvlText w:val=""/>
      <w:lvlJc w:val="left"/>
      <w:pPr>
        <w:ind w:left="720" w:hanging="360"/>
      </w:pPr>
      <w:rPr>
        <w:rFonts w:ascii="Symbol" w:hAnsi="Symbol" w:hint="default"/>
      </w:rPr>
    </w:lvl>
    <w:lvl w:ilvl="1" w:tplc="87ECE4BE">
      <w:start w:val="1"/>
      <w:numFmt w:val="bullet"/>
      <w:lvlText w:val="o"/>
      <w:lvlJc w:val="left"/>
      <w:pPr>
        <w:ind w:left="1440" w:hanging="360"/>
      </w:pPr>
      <w:rPr>
        <w:rFonts w:ascii="Courier New" w:hAnsi="Courier New" w:hint="default"/>
      </w:rPr>
    </w:lvl>
    <w:lvl w:ilvl="2" w:tplc="DFE632AA">
      <w:start w:val="1"/>
      <w:numFmt w:val="bullet"/>
      <w:lvlText w:val=""/>
      <w:lvlJc w:val="left"/>
      <w:pPr>
        <w:ind w:left="2160" w:hanging="360"/>
      </w:pPr>
      <w:rPr>
        <w:rFonts w:ascii="Wingdings" w:hAnsi="Wingdings" w:hint="default"/>
      </w:rPr>
    </w:lvl>
    <w:lvl w:ilvl="3" w:tplc="2620FE78">
      <w:start w:val="1"/>
      <w:numFmt w:val="bullet"/>
      <w:lvlText w:val=""/>
      <w:lvlJc w:val="left"/>
      <w:pPr>
        <w:ind w:left="2880" w:hanging="360"/>
      </w:pPr>
      <w:rPr>
        <w:rFonts w:ascii="Symbol" w:hAnsi="Symbol" w:hint="default"/>
      </w:rPr>
    </w:lvl>
    <w:lvl w:ilvl="4" w:tplc="09126DE4">
      <w:start w:val="1"/>
      <w:numFmt w:val="bullet"/>
      <w:lvlText w:val="o"/>
      <w:lvlJc w:val="left"/>
      <w:pPr>
        <w:ind w:left="3600" w:hanging="360"/>
      </w:pPr>
      <w:rPr>
        <w:rFonts w:ascii="Courier New" w:hAnsi="Courier New" w:hint="default"/>
      </w:rPr>
    </w:lvl>
    <w:lvl w:ilvl="5" w:tplc="4E14CF34">
      <w:start w:val="1"/>
      <w:numFmt w:val="bullet"/>
      <w:lvlText w:val=""/>
      <w:lvlJc w:val="left"/>
      <w:pPr>
        <w:ind w:left="4320" w:hanging="360"/>
      </w:pPr>
      <w:rPr>
        <w:rFonts w:ascii="Wingdings" w:hAnsi="Wingdings" w:hint="default"/>
      </w:rPr>
    </w:lvl>
    <w:lvl w:ilvl="6" w:tplc="BB7C19DA">
      <w:start w:val="1"/>
      <w:numFmt w:val="bullet"/>
      <w:lvlText w:val=""/>
      <w:lvlJc w:val="left"/>
      <w:pPr>
        <w:ind w:left="5040" w:hanging="360"/>
      </w:pPr>
      <w:rPr>
        <w:rFonts w:ascii="Symbol" w:hAnsi="Symbol" w:hint="default"/>
      </w:rPr>
    </w:lvl>
    <w:lvl w:ilvl="7" w:tplc="2806BB6A">
      <w:start w:val="1"/>
      <w:numFmt w:val="bullet"/>
      <w:lvlText w:val="o"/>
      <w:lvlJc w:val="left"/>
      <w:pPr>
        <w:ind w:left="5760" w:hanging="360"/>
      </w:pPr>
      <w:rPr>
        <w:rFonts w:ascii="Courier New" w:hAnsi="Courier New" w:hint="default"/>
      </w:rPr>
    </w:lvl>
    <w:lvl w:ilvl="8" w:tplc="54E0A7BA">
      <w:start w:val="1"/>
      <w:numFmt w:val="bullet"/>
      <w:lvlText w:val=""/>
      <w:lvlJc w:val="left"/>
      <w:pPr>
        <w:ind w:left="6480" w:hanging="360"/>
      </w:pPr>
      <w:rPr>
        <w:rFonts w:ascii="Wingdings" w:hAnsi="Wingdings" w:hint="default"/>
      </w:rPr>
    </w:lvl>
  </w:abstractNum>
  <w:abstractNum w:abstractNumId="15" w15:restartNumberingAfterBreak="0">
    <w:nsid w:val="3728C285"/>
    <w:multiLevelType w:val="hybridMultilevel"/>
    <w:tmpl w:val="FFFFFFFF"/>
    <w:lvl w:ilvl="0" w:tplc="BFEC73FA">
      <w:start w:val="1"/>
      <w:numFmt w:val="bullet"/>
      <w:lvlText w:val=""/>
      <w:lvlJc w:val="left"/>
      <w:pPr>
        <w:ind w:left="720" w:hanging="360"/>
      </w:pPr>
      <w:rPr>
        <w:rFonts w:ascii="Symbol" w:hAnsi="Symbol" w:hint="default"/>
      </w:rPr>
    </w:lvl>
    <w:lvl w:ilvl="1" w:tplc="C1EAB014">
      <w:start w:val="1"/>
      <w:numFmt w:val="bullet"/>
      <w:lvlText w:val="o"/>
      <w:lvlJc w:val="left"/>
      <w:pPr>
        <w:ind w:left="1440" w:hanging="360"/>
      </w:pPr>
      <w:rPr>
        <w:rFonts w:ascii="Courier New" w:hAnsi="Courier New" w:hint="default"/>
      </w:rPr>
    </w:lvl>
    <w:lvl w:ilvl="2" w:tplc="9BB4DE2C">
      <w:start w:val="1"/>
      <w:numFmt w:val="bullet"/>
      <w:lvlText w:val=""/>
      <w:lvlJc w:val="left"/>
      <w:pPr>
        <w:ind w:left="2160" w:hanging="360"/>
      </w:pPr>
      <w:rPr>
        <w:rFonts w:ascii="Wingdings" w:hAnsi="Wingdings" w:hint="default"/>
      </w:rPr>
    </w:lvl>
    <w:lvl w:ilvl="3" w:tplc="FEE2E830">
      <w:start w:val="1"/>
      <w:numFmt w:val="bullet"/>
      <w:lvlText w:val=""/>
      <w:lvlJc w:val="left"/>
      <w:pPr>
        <w:ind w:left="2880" w:hanging="360"/>
      </w:pPr>
      <w:rPr>
        <w:rFonts w:ascii="Symbol" w:hAnsi="Symbol" w:hint="default"/>
      </w:rPr>
    </w:lvl>
    <w:lvl w:ilvl="4" w:tplc="06B6DD18">
      <w:start w:val="1"/>
      <w:numFmt w:val="bullet"/>
      <w:lvlText w:val="o"/>
      <w:lvlJc w:val="left"/>
      <w:pPr>
        <w:ind w:left="3600" w:hanging="360"/>
      </w:pPr>
      <w:rPr>
        <w:rFonts w:ascii="Courier New" w:hAnsi="Courier New" w:hint="default"/>
      </w:rPr>
    </w:lvl>
    <w:lvl w:ilvl="5" w:tplc="8FB6E114">
      <w:start w:val="1"/>
      <w:numFmt w:val="bullet"/>
      <w:lvlText w:val=""/>
      <w:lvlJc w:val="left"/>
      <w:pPr>
        <w:ind w:left="4320" w:hanging="360"/>
      </w:pPr>
      <w:rPr>
        <w:rFonts w:ascii="Wingdings" w:hAnsi="Wingdings" w:hint="default"/>
      </w:rPr>
    </w:lvl>
    <w:lvl w:ilvl="6" w:tplc="7CA2C9E8">
      <w:start w:val="1"/>
      <w:numFmt w:val="bullet"/>
      <w:lvlText w:val=""/>
      <w:lvlJc w:val="left"/>
      <w:pPr>
        <w:ind w:left="5040" w:hanging="360"/>
      </w:pPr>
      <w:rPr>
        <w:rFonts w:ascii="Symbol" w:hAnsi="Symbol" w:hint="default"/>
      </w:rPr>
    </w:lvl>
    <w:lvl w:ilvl="7" w:tplc="54B2C814">
      <w:start w:val="1"/>
      <w:numFmt w:val="bullet"/>
      <w:lvlText w:val="o"/>
      <w:lvlJc w:val="left"/>
      <w:pPr>
        <w:ind w:left="5760" w:hanging="360"/>
      </w:pPr>
      <w:rPr>
        <w:rFonts w:ascii="Courier New" w:hAnsi="Courier New" w:hint="default"/>
      </w:rPr>
    </w:lvl>
    <w:lvl w:ilvl="8" w:tplc="5E3CA404">
      <w:start w:val="1"/>
      <w:numFmt w:val="bullet"/>
      <w:lvlText w:val=""/>
      <w:lvlJc w:val="left"/>
      <w:pPr>
        <w:ind w:left="6480" w:hanging="360"/>
      </w:pPr>
      <w:rPr>
        <w:rFonts w:ascii="Wingdings" w:hAnsi="Wingdings" w:hint="default"/>
      </w:rPr>
    </w:lvl>
  </w:abstractNum>
  <w:abstractNum w:abstractNumId="16" w15:restartNumberingAfterBreak="0">
    <w:nsid w:val="3A3BB3E0"/>
    <w:multiLevelType w:val="hybridMultilevel"/>
    <w:tmpl w:val="FFFFFFFF"/>
    <w:lvl w:ilvl="0" w:tplc="211C9942">
      <w:start w:val="1"/>
      <w:numFmt w:val="bullet"/>
      <w:lvlText w:val=""/>
      <w:lvlJc w:val="left"/>
      <w:pPr>
        <w:ind w:left="720" w:hanging="360"/>
      </w:pPr>
      <w:rPr>
        <w:rFonts w:ascii="Symbol" w:hAnsi="Symbol" w:hint="default"/>
      </w:rPr>
    </w:lvl>
    <w:lvl w:ilvl="1" w:tplc="FF9E0554">
      <w:start w:val="1"/>
      <w:numFmt w:val="bullet"/>
      <w:lvlText w:val="o"/>
      <w:lvlJc w:val="left"/>
      <w:pPr>
        <w:ind w:left="1440" w:hanging="360"/>
      </w:pPr>
      <w:rPr>
        <w:rFonts w:ascii="Courier New" w:hAnsi="Courier New" w:hint="default"/>
      </w:rPr>
    </w:lvl>
    <w:lvl w:ilvl="2" w:tplc="AECE87CA">
      <w:start w:val="1"/>
      <w:numFmt w:val="bullet"/>
      <w:lvlText w:val=""/>
      <w:lvlJc w:val="left"/>
      <w:pPr>
        <w:ind w:left="2160" w:hanging="360"/>
      </w:pPr>
      <w:rPr>
        <w:rFonts w:ascii="Wingdings" w:hAnsi="Wingdings" w:hint="default"/>
      </w:rPr>
    </w:lvl>
    <w:lvl w:ilvl="3" w:tplc="B100D700">
      <w:start w:val="1"/>
      <w:numFmt w:val="bullet"/>
      <w:lvlText w:val=""/>
      <w:lvlJc w:val="left"/>
      <w:pPr>
        <w:ind w:left="2880" w:hanging="360"/>
      </w:pPr>
      <w:rPr>
        <w:rFonts w:ascii="Symbol" w:hAnsi="Symbol" w:hint="default"/>
      </w:rPr>
    </w:lvl>
    <w:lvl w:ilvl="4" w:tplc="D61ECBBE">
      <w:start w:val="1"/>
      <w:numFmt w:val="bullet"/>
      <w:lvlText w:val="o"/>
      <w:lvlJc w:val="left"/>
      <w:pPr>
        <w:ind w:left="3600" w:hanging="360"/>
      </w:pPr>
      <w:rPr>
        <w:rFonts w:ascii="Courier New" w:hAnsi="Courier New" w:hint="default"/>
      </w:rPr>
    </w:lvl>
    <w:lvl w:ilvl="5" w:tplc="DCFE9534">
      <w:start w:val="1"/>
      <w:numFmt w:val="bullet"/>
      <w:lvlText w:val=""/>
      <w:lvlJc w:val="left"/>
      <w:pPr>
        <w:ind w:left="4320" w:hanging="360"/>
      </w:pPr>
      <w:rPr>
        <w:rFonts w:ascii="Wingdings" w:hAnsi="Wingdings" w:hint="default"/>
      </w:rPr>
    </w:lvl>
    <w:lvl w:ilvl="6" w:tplc="71C87D22">
      <w:start w:val="1"/>
      <w:numFmt w:val="bullet"/>
      <w:lvlText w:val=""/>
      <w:lvlJc w:val="left"/>
      <w:pPr>
        <w:ind w:left="5040" w:hanging="360"/>
      </w:pPr>
      <w:rPr>
        <w:rFonts w:ascii="Symbol" w:hAnsi="Symbol" w:hint="default"/>
      </w:rPr>
    </w:lvl>
    <w:lvl w:ilvl="7" w:tplc="E1CCDDEC">
      <w:start w:val="1"/>
      <w:numFmt w:val="bullet"/>
      <w:lvlText w:val="o"/>
      <w:lvlJc w:val="left"/>
      <w:pPr>
        <w:ind w:left="5760" w:hanging="360"/>
      </w:pPr>
      <w:rPr>
        <w:rFonts w:ascii="Courier New" w:hAnsi="Courier New" w:hint="default"/>
      </w:rPr>
    </w:lvl>
    <w:lvl w:ilvl="8" w:tplc="4DCE48FC">
      <w:start w:val="1"/>
      <w:numFmt w:val="bullet"/>
      <w:lvlText w:val=""/>
      <w:lvlJc w:val="left"/>
      <w:pPr>
        <w:ind w:left="6480" w:hanging="360"/>
      </w:pPr>
      <w:rPr>
        <w:rFonts w:ascii="Wingdings" w:hAnsi="Wingdings" w:hint="default"/>
      </w:rPr>
    </w:lvl>
  </w:abstractNum>
  <w:abstractNum w:abstractNumId="17" w15:restartNumberingAfterBreak="0">
    <w:nsid w:val="436D6636"/>
    <w:multiLevelType w:val="hybridMultilevel"/>
    <w:tmpl w:val="C5EC8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9F33C7"/>
    <w:multiLevelType w:val="hybridMultilevel"/>
    <w:tmpl w:val="3F6448EC"/>
    <w:lvl w:ilvl="0" w:tplc="EE4EB7E8">
      <w:start w:val="1"/>
      <w:numFmt w:val="bullet"/>
      <w:lvlText w:val=""/>
      <w:lvlJc w:val="left"/>
      <w:pPr>
        <w:ind w:left="720" w:hanging="360"/>
      </w:pPr>
      <w:rPr>
        <w:rFonts w:ascii="Symbol" w:hAnsi="Symbol" w:hint="default"/>
      </w:rPr>
    </w:lvl>
    <w:lvl w:ilvl="1" w:tplc="C220E9B2">
      <w:start w:val="1"/>
      <w:numFmt w:val="bullet"/>
      <w:lvlText w:val="o"/>
      <w:lvlJc w:val="left"/>
      <w:pPr>
        <w:ind w:left="1440" w:hanging="360"/>
      </w:pPr>
      <w:rPr>
        <w:rFonts w:ascii="Courier New" w:hAnsi="Courier New" w:hint="default"/>
      </w:rPr>
    </w:lvl>
    <w:lvl w:ilvl="2" w:tplc="0930BD22">
      <w:start w:val="1"/>
      <w:numFmt w:val="bullet"/>
      <w:lvlText w:val=""/>
      <w:lvlJc w:val="left"/>
      <w:pPr>
        <w:ind w:left="2160" w:hanging="360"/>
      </w:pPr>
      <w:rPr>
        <w:rFonts w:ascii="Wingdings" w:hAnsi="Wingdings" w:hint="default"/>
      </w:rPr>
    </w:lvl>
    <w:lvl w:ilvl="3" w:tplc="4FC823DE">
      <w:start w:val="1"/>
      <w:numFmt w:val="bullet"/>
      <w:lvlText w:val=""/>
      <w:lvlJc w:val="left"/>
      <w:pPr>
        <w:ind w:left="2880" w:hanging="360"/>
      </w:pPr>
      <w:rPr>
        <w:rFonts w:ascii="Symbol" w:hAnsi="Symbol" w:hint="default"/>
      </w:rPr>
    </w:lvl>
    <w:lvl w:ilvl="4" w:tplc="769CA9D0">
      <w:start w:val="1"/>
      <w:numFmt w:val="bullet"/>
      <w:lvlText w:val="o"/>
      <w:lvlJc w:val="left"/>
      <w:pPr>
        <w:ind w:left="3600" w:hanging="360"/>
      </w:pPr>
      <w:rPr>
        <w:rFonts w:ascii="Courier New" w:hAnsi="Courier New" w:hint="default"/>
      </w:rPr>
    </w:lvl>
    <w:lvl w:ilvl="5" w:tplc="1CBCBFD4">
      <w:start w:val="1"/>
      <w:numFmt w:val="bullet"/>
      <w:lvlText w:val=""/>
      <w:lvlJc w:val="left"/>
      <w:pPr>
        <w:ind w:left="4320" w:hanging="360"/>
      </w:pPr>
      <w:rPr>
        <w:rFonts w:ascii="Wingdings" w:hAnsi="Wingdings" w:hint="default"/>
      </w:rPr>
    </w:lvl>
    <w:lvl w:ilvl="6" w:tplc="D7BE172E">
      <w:start w:val="1"/>
      <w:numFmt w:val="bullet"/>
      <w:lvlText w:val=""/>
      <w:lvlJc w:val="left"/>
      <w:pPr>
        <w:ind w:left="5040" w:hanging="360"/>
      </w:pPr>
      <w:rPr>
        <w:rFonts w:ascii="Symbol" w:hAnsi="Symbol" w:hint="default"/>
      </w:rPr>
    </w:lvl>
    <w:lvl w:ilvl="7" w:tplc="AC3ABB2E">
      <w:start w:val="1"/>
      <w:numFmt w:val="bullet"/>
      <w:lvlText w:val="o"/>
      <w:lvlJc w:val="left"/>
      <w:pPr>
        <w:ind w:left="5760" w:hanging="360"/>
      </w:pPr>
      <w:rPr>
        <w:rFonts w:ascii="Courier New" w:hAnsi="Courier New" w:hint="default"/>
      </w:rPr>
    </w:lvl>
    <w:lvl w:ilvl="8" w:tplc="4926CAF0">
      <w:start w:val="1"/>
      <w:numFmt w:val="bullet"/>
      <w:lvlText w:val=""/>
      <w:lvlJc w:val="left"/>
      <w:pPr>
        <w:ind w:left="6480" w:hanging="360"/>
      </w:pPr>
      <w:rPr>
        <w:rFonts w:ascii="Wingdings" w:hAnsi="Wingdings" w:hint="default"/>
      </w:rPr>
    </w:lvl>
  </w:abstractNum>
  <w:abstractNum w:abstractNumId="19" w15:restartNumberingAfterBreak="0">
    <w:nsid w:val="5033057C"/>
    <w:multiLevelType w:val="hybridMultilevel"/>
    <w:tmpl w:val="486E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28765"/>
    <w:multiLevelType w:val="hybridMultilevel"/>
    <w:tmpl w:val="CA547648"/>
    <w:lvl w:ilvl="0" w:tplc="1252577E">
      <w:start w:val="1"/>
      <w:numFmt w:val="bullet"/>
      <w:lvlText w:val=""/>
      <w:lvlJc w:val="left"/>
      <w:pPr>
        <w:ind w:left="720" w:hanging="360"/>
      </w:pPr>
      <w:rPr>
        <w:rFonts w:ascii="Symbol" w:hAnsi="Symbol" w:hint="default"/>
      </w:rPr>
    </w:lvl>
    <w:lvl w:ilvl="1" w:tplc="0610E14E">
      <w:start w:val="1"/>
      <w:numFmt w:val="bullet"/>
      <w:lvlText w:val="o"/>
      <w:lvlJc w:val="left"/>
      <w:pPr>
        <w:ind w:left="1440" w:hanging="360"/>
      </w:pPr>
      <w:rPr>
        <w:rFonts w:ascii="Courier New" w:hAnsi="Courier New" w:hint="default"/>
      </w:rPr>
    </w:lvl>
    <w:lvl w:ilvl="2" w:tplc="24F8A96E">
      <w:start w:val="1"/>
      <w:numFmt w:val="bullet"/>
      <w:lvlText w:val=""/>
      <w:lvlJc w:val="left"/>
      <w:pPr>
        <w:ind w:left="2160" w:hanging="360"/>
      </w:pPr>
      <w:rPr>
        <w:rFonts w:ascii="Wingdings" w:hAnsi="Wingdings" w:hint="default"/>
      </w:rPr>
    </w:lvl>
    <w:lvl w:ilvl="3" w:tplc="772C30E0">
      <w:start w:val="1"/>
      <w:numFmt w:val="bullet"/>
      <w:lvlText w:val=""/>
      <w:lvlJc w:val="left"/>
      <w:pPr>
        <w:ind w:left="2880" w:hanging="360"/>
      </w:pPr>
      <w:rPr>
        <w:rFonts w:ascii="Symbol" w:hAnsi="Symbol" w:hint="default"/>
      </w:rPr>
    </w:lvl>
    <w:lvl w:ilvl="4" w:tplc="8F924E2E">
      <w:start w:val="1"/>
      <w:numFmt w:val="bullet"/>
      <w:lvlText w:val="o"/>
      <w:lvlJc w:val="left"/>
      <w:pPr>
        <w:ind w:left="3600" w:hanging="360"/>
      </w:pPr>
      <w:rPr>
        <w:rFonts w:ascii="Courier New" w:hAnsi="Courier New" w:hint="default"/>
      </w:rPr>
    </w:lvl>
    <w:lvl w:ilvl="5" w:tplc="C7CED024">
      <w:start w:val="1"/>
      <w:numFmt w:val="bullet"/>
      <w:lvlText w:val=""/>
      <w:lvlJc w:val="left"/>
      <w:pPr>
        <w:ind w:left="4320" w:hanging="360"/>
      </w:pPr>
      <w:rPr>
        <w:rFonts w:ascii="Wingdings" w:hAnsi="Wingdings" w:hint="default"/>
      </w:rPr>
    </w:lvl>
    <w:lvl w:ilvl="6" w:tplc="8B8612B8">
      <w:start w:val="1"/>
      <w:numFmt w:val="bullet"/>
      <w:lvlText w:val=""/>
      <w:lvlJc w:val="left"/>
      <w:pPr>
        <w:ind w:left="5040" w:hanging="360"/>
      </w:pPr>
      <w:rPr>
        <w:rFonts w:ascii="Symbol" w:hAnsi="Symbol" w:hint="default"/>
      </w:rPr>
    </w:lvl>
    <w:lvl w:ilvl="7" w:tplc="95E62BD2">
      <w:start w:val="1"/>
      <w:numFmt w:val="bullet"/>
      <w:lvlText w:val="o"/>
      <w:lvlJc w:val="left"/>
      <w:pPr>
        <w:ind w:left="5760" w:hanging="360"/>
      </w:pPr>
      <w:rPr>
        <w:rFonts w:ascii="Courier New" w:hAnsi="Courier New" w:hint="default"/>
      </w:rPr>
    </w:lvl>
    <w:lvl w:ilvl="8" w:tplc="692C527E">
      <w:start w:val="1"/>
      <w:numFmt w:val="bullet"/>
      <w:lvlText w:val=""/>
      <w:lvlJc w:val="left"/>
      <w:pPr>
        <w:ind w:left="6480" w:hanging="360"/>
      </w:pPr>
      <w:rPr>
        <w:rFonts w:ascii="Wingdings" w:hAnsi="Wingdings" w:hint="default"/>
      </w:rPr>
    </w:lvl>
  </w:abstractNum>
  <w:abstractNum w:abstractNumId="21" w15:restartNumberingAfterBreak="0">
    <w:nsid w:val="5A424C18"/>
    <w:multiLevelType w:val="hybridMultilevel"/>
    <w:tmpl w:val="1688AF2E"/>
    <w:lvl w:ilvl="0" w:tplc="62BAFDB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A7E46"/>
    <w:multiLevelType w:val="hybridMultilevel"/>
    <w:tmpl w:val="35402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FC6541"/>
    <w:multiLevelType w:val="hybridMultilevel"/>
    <w:tmpl w:val="64EA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5B73B2"/>
    <w:multiLevelType w:val="hybridMultilevel"/>
    <w:tmpl w:val="864E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D3030F"/>
    <w:multiLevelType w:val="hybridMultilevel"/>
    <w:tmpl w:val="E78A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2428A2"/>
    <w:multiLevelType w:val="hybridMultilevel"/>
    <w:tmpl w:val="56A8C980"/>
    <w:lvl w:ilvl="0" w:tplc="F0822CE8">
      <w:start w:val="1"/>
      <w:numFmt w:val="bullet"/>
      <w:lvlText w:val=""/>
      <w:lvlJc w:val="left"/>
      <w:pPr>
        <w:ind w:left="1440" w:hanging="360"/>
      </w:pPr>
      <w:rPr>
        <w:rFonts w:ascii="Symbol" w:hAnsi="Symbol"/>
      </w:rPr>
    </w:lvl>
    <w:lvl w:ilvl="1" w:tplc="50900E9E">
      <w:start w:val="1"/>
      <w:numFmt w:val="bullet"/>
      <w:lvlText w:val=""/>
      <w:lvlJc w:val="left"/>
      <w:pPr>
        <w:ind w:left="1440" w:hanging="360"/>
      </w:pPr>
      <w:rPr>
        <w:rFonts w:ascii="Symbol" w:hAnsi="Symbol"/>
      </w:rPr>
    </w:lvl>
    <w:lvl w:ilvl="2" w:tplc="34EC8EE0">
      <w:start w:val="1"/>
      <w:numFmt w:val="bullet"/>
      <w:lvlText w:val=""/>
      <w:lvlJc w:val="left"/>
      <w:pPr>
        <w:ind w:left="1440" w:hanging="360"/>
      </w:pPr>
      <w:rPr>
        <w:rFonts w:ascii="Symbol" w:hAnsi="Symbol"/>
      </w:rPr>
    </w:lvl>
    <w:lvl w:ilvl="3" w:tplc="CABAC9C0">
      <w:start w:val="1"/>
      <w:numFmt w:val="bullet"/>
      <w:lvlText w:val=""/>
      <w:lvlJc w:val="left"/>
      <w:pPr>
        <w:ind w:left="1440" w:hanging="360"/>
      </w:pPr>
      <w:rPr>
        <w:rFonts w:ascii="Symbol" w:hAnsi="Symbol"/>
      </w:rPr>
    </w:lvl>
    <w:lvl w:ilvl="4" w:tplc="6FEC54BA">
      <w:start w:val="1"/>
      <w:numFmt w:val="bullet"/>
      <w:lvlText w:val=""/>
      <w:lvlJc w:val="left"/>
      <w:pPr>
        <w:ind w:left="1440" w:hanging="360"/>
      </w:pPr>
      <w:rPr>
        <w:rFonts w:ascii="Symbol" w:hAnsi="Symbol"/>
      </w:rPr>
    </w:lvl>
    <w:lvl w:ilvl="5" w:tplc="B9883984">
      <w:start w:val="1"/>
      <w:numFmt w:val="bullet"/>
      <w:lvlText w:val=""/>
      <w:lvlJc w:val="left"/>
      <w:pPr>
        <w:ind w:left="1440" w:hanging="360"/>
      </w:pPr>
      <w:rPr>
        <w:rFonts w:ascii="Symbol" w:hAnsi="Symbol"/>
      </w:rPr>
    </w:lvl>
    <w:lvl w:ilvl="6" w:tplc="03BECE90">
      <w:start w:val="1"/>
      <w:numFmt w:val="bullet"/>
      <w:lvlText w:val=""/>
      <w:lvlJc w:val="left"/>
      <w:pPr>
        <w:ind w:left="1440" w:hanging="360"/>
      </w:pPr>
      <w:rPr>
        <w:rFonts w:ascii="Symbol" w:hAnsi="Symbol"/>
      </w:rPr>
    </w:lvl>
    <w:lvl w:ilvl="7" w:tplc="1AA6BB46">
      <w:start w:val="1"/>
      <w:numFmt w:val="bullet"/>
      <w:lvlText w:val=""/>
      <w:lvlJc w:val="left"/>
      <w:pPr>
        <w:ind w:left="1440" w:hanging="360"/>
      </w:pPr>
      <w:rPr>
        <w:rFonts w:ascii="Symbol" w:hAnsi="Symbol"/>
      </w:rPr>
    </w:lvl>
    <w:lvl w:ilvl="8" w:tplc="20027608">
      <w:start w:val="1"/>
      <w:numFmt w:val="bullet"/>
      <w:lvlText w:val=""/>
      <w:lvlJc w:val="left"/>
      <w:pPr>
        <w:ind w:left="1440" w:hanging="360"/>
      </w:pPr>
      <w:rPr>
        <w:rFonts w:ascii="Symbol" w:hAnsi="Symbol"/>
      </w:rPr>
    </w:lvl>
  </w:abstractNum>
  <w:abstractNum w:abstractNumId="27" w15:restartNumberingAfterBreak="0">
    <w:nsid w:val="7A7373D4"/>
    <w:multiLevelType w:val="hybridMultilevel"/>
    <w:tmpl w:val="9C96C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2836C"/>
    <w:multiLevelType w:val="hybridMultilevel"/>
    <w:tmpl w:val="AB08E5DE"/>
    <w:lvl w:ilvl="0" w:tplc="0DC6BBA2">
      <w:start w:val="1"/>
      <w:numFmt w:val="bullet"/>
      <w:lvlText w:val=""/>
      <w:lvlJc w:val="left"/>
      <w:pPr>
        <w:ind w:left="720" w:hanging="360"/>
      </w:pPr>
      <w:rPr>
        <w:rFonts w:ascii="Symbol" w:hAnsi="Symbol" w:hint="default"/>
      </w:rPr>
    </w:lvl>
    <w:lvl w:ilvl="1" w:tplc="BDC486B8">
      <w:start w:val="1"/>
      <w:numFmt w:val="bullet"/>
      <w:lvlText w:val="o"/>
      <w:lvlJc w:val="left"/>
      <w:pPr>
        <w:ind w:left="1440" w:hanging="360"/>
      </w:pPr>
      <w:rPr>
        <w:rFonts w:ascii="Courier New" w:hAnsi="Courier New" w:hint="default"/>
      </w:rPr>
    </w:lvl>
    <w:lvl w:ilvl="2" w:tplc="AF643F98">
      <w:start w:val="1"/>
      <w:numFmt w:val="bullet"/>
      <w:lvlText w:val=""/>
      <w:lvlJc w:val="left"/>
      <w:pPr>
        <w:ind w:left="2160" w:hanging="360"/>
      </w:pPr>
      <w:rPr>
        <w:rFonts w:ascii="Wingdings" w:hAnsi="Wingdings" w:hint="default"/>
      </w:rPr>
    </w:lvl>
    <w:lvl w:ilvl="3" w:tplc="13FE4548">
      <w:start w:val="1"/>
      <w:numFmt w:val="bullet"/>
      <w:lvlText w:val=""/>
      <w:lvlJc w:val="left"/>
      <w:pPr>
        <w:ind w:left="2880" w:hanging="360"/>
      </w:pPr>
      <w:rPr>
        <w:rFonts w:ascii="Symbol" w:hAnsi="Symbol" w:hint="default"/>
      </w:rPr>
    </w:lvl>
    <w:lvl w:ilvl="4" w:tplc="6E9E23AE">
      <w:start w:val="1"/>
      <w:numFmt w:val="bullet"/>
      <w:lvlText w:val="o"/>
      <w:lvlJc w:val="left"/>
      <w:pPr>
        <w:ind w:left="3600" w:hanging="360"/>
      </w:pPr>
      <w:rPr>
        <w:rFonts w:ascii="Courier New" w:hAnsi="Courier New" w:hint="default"/>
      </w:rPr>
    </w:lvl>
    <w:lvl w:ilvl="5" w:tplc="4748ED12">
      <w:start w:val="1"/>
      <w:numFmt w:val="bullet"/>
      <w:lvlText w:val=""/>
      <w:lvlJc w:val="left"/>
      <w:pPr>
        <w:ind w:left="4320" w:hanging="360"/>
      </w:pPr>
      <w:rPr>
        <w:rFonts w:ascii="Wingdings" w:hAnsi="Wingdings" w:hint="default"/>
      </w:rPr>
    </w:lvl>
    <w:lvl w:ilvl="6" w:tplc="644643DA">
      <w:start w:val="1"/>
      <w:numFmt w:val="bullet"/>
      <w:lvlText w:val=""/>
      <w:lvlJc w:val="left"/>
      <w:pPr>
        <w:ind w:left="5040" w:hanging="360"/>
      </w:pPr>
      <w:rPr>
        <w:rFonts w:ascii="Symbol" w:hAnsi="Symbol" w:hint="default"/>
      </w:rPr>
    </w:lvl>
    <w:lvl w:ilvl="7" w:tplc="6D469A1A">
      <w:start w:val="1"/>
      <w:numFmt w:val="bullet"/>
      <w:lvlText w:val="o"/>
      <w:lvlJc w:val="left"/>
      <w:pPr>
        <w:ind w:left="5760" w:hanging="360"/>
      </w:pPr>
      <w:rPr>
        <w:rFonts w:ascii="Courier New" w:hAnsi="Courier New" w:hint="default"/>
      </w:rPr>
    </w:lvl>
    <w:lvl w:ilvl="8" w:tplc="820A5622">
      <w:start w:val="1"/>
      <w:numFmt w:val="bullet"/>
      <w:lvlText w:val=""/>
      <w:lvlJc w:val="left"/>
      <w:pPr>
        <w:ind w:left="6480" w:hanging="360"/>
      </w:pPr>
      <w:rPr>
        <w:rFonts w:ascii="Wingdings" w:hAnsi="Wingdings" w:hint="default"/>
      </w:rPr>
    </w:lvl>
  </w:abstractNum>
  <w:abstractNum w:abstractNumId="29" w15:restartNumberingAfterBreak="0">
    <w:nsid w:val="7F9520CB"/>
    <w:multiLevelType w:val="hybridMultilevel"/>
    <w:tmpl w:val="A80088DA"/>
    <w:lvl w:ilvl="0" w:tplc="8452AA80">
      <w:start w:val="1"/>
      <w:numFmt w:val="bullet"/>
      <w:lvlText w:val=""/>
      <w:lvlJc w:val="left"/>
      <w:pPr>
        <w:ind w:left="720" w:hanging="360"/>
      </w:pPr>
      <w:rPr>
        <w:rFonts w:ascii="Symbol" w:hAnsi="Symbol" w:hint="default"/>
      </w:rPr>
    </w:lvl>
    <w:lvl w:ilvl="1" w:tplc="68F03B5A">
      <w:start w:val="1"/>
      <w:numFmt w:val="bullet"/>
      <w:lvlText w:val="o"/>
      <w:lvlJc w:val="left"/>
      <w:pPr>
        <w:ind w:left="1440" w:hanging="360"/>
      </w:pPr>
      <w:rPr>
        <w:rFonts w:ascii="Courier New" w:hAnsi="Courier New" w:hint="default"/>
      </w:rPr>
    </w:lvl>
    <w:lvl w:ilvl="2" w:tplc="5A388F00">
      <w:start w:val="1"/>
      <w:numFmt w:val="bullet"/>
      <w:lvlText w:val=""/>
      <w:lvlJc w:val="left"/>
      <w:pPr>
        <w:ind w:left="2160" w:hanging="360"/>
      </w:pPr>
      <w:rPr>
        <w:rFonts w:ascii="Wingdings" w:hAnsi="Wingdings" w:hint="default"/>
      </w:rPr>
    </w:lvl>
    <w:lvl w:ilvl="3" w:tplc="6A7E0456">
      <w:start w:val="1"/>
      <w:numFmt w:val="bullet"/>
      <w:lvlText w:val=""/>
      <w:lvlJc w:val="left"/>
      <w:pPr>
        <w:ind w:left="2880" w:hanging="360"/>
      </w:pPr>
      <w:rPr>
        <w:rFonts w:ascii="Symbol" w:hAnsi="Symbol" w:hint="default"/>
      </w:rPr>
    </w:lvl>
    <w:lvl w:ilvl="4" w:tplc="A174507C">
      <w:start w:val="1"/>
      <w:numFmt w:val="bullet"/>
      <w:lvlText w:val="o"/>
      <w:lvlJc w:val="left"/>
      <w:pPr>
        <w:ind w:left="3600" w:hanging="360"/>
      </w:pPr>
      <w:rPr>
        <w:rFonts w:ascii="Courier New" w:hAnsi="Courier New" w:hint="default"/>
      </w:rPr>
    </w:lvl>
    <w:lvl w:ilvl="5" w:tplc="2382835E">
      <w:start w:val="1"/>
      <w:numFmt w:val="bullet"/>
      <w:lvlText w:val=""/>
      <w:lvlJc w:val="left"/>
      <w:pPr>
        <w:ind w:left="4320" w:hanging="360"/>
      </w:pPr>
      <w:rPr>
        <w:rFonts w:ascii="Wingdings" w:hAnsi="Wingdings" w:hint="default"/>
      </w:rPr>
    </w:lvl>
    <w:lvl w:ilvl="6" w:tplc="1034E886">
      <w:start w:val="1"/>
      <w:numFmt w:val="bullet"/>
      <w:lvlText w:val=""/>
      <w:lvlJc w:val="left"/>
      <w:pPr>
        <w:ind w:left="5040" w:hanging="360"/>
      </w:pPr>
      <w:rPr>
        <w:rFonts w:ascii="Symbol" w:hAnsi="Symbol" w:hint="default"/>
      </w:rPr>
    </w:lvl>
    <w:lvl w:ilvl="7" w:tplc="EF54E91C">
      <w:start w:val="1"/>
      <w:numFmt w:val="bullet"/>
      <w:lvlText w:val="o"/>
      <w:lvlJc w:val="left"/>
      <w:pPr>
        <w:ind w:left="5760" w:hanging="360"/>
      </w:pPr>
      <w:rPr>
        <w:rFonts w:ascii="Courier New" w:hAnsi="Courier New" w:hint="default"/>
      </w:rPr>
    </w:lvl>
    <w:lvl w:ilvl="8" w:tplc="5F4EBC46">
      <w:start w:val="1"/>
      <w:numFmt w:val="bullet"/>
      <w:lvlText w:val=""/>
      <w:lvlJc w:val="left"/>
      <w:pPr>
        <w:ind w:left="6480" w:hanging="360"/>
      </w:pPr>
      <w:rPr>
        <w:rFonts w:ascii="Wingdings" w:hAnsi="Wingdings" w:hint="default"/>
      </w:rPr>
    </w:lvl>
  </w:abstractNum>
  <w:num w:numId="1" w16cid:durableId="1481653990">
    <w:abstractNumId w:val="4"/>
  </w:num>
  <w:num w:numId="2" w16cid:durableId="766923950">
    <w:abstractNumId w:val="20"/>
  </w:num>
  <w:num w:numId="3" w16cid:durableId="1213467261">
    <w:abstractNumId w:val="13"/>
  </w:num>
  <w:num w:numId="4" w16cid:durableId="451436296">
    <w:abstractNumId w:val="15"/>
  </w:num>
  <w:num w:numId="5" w16cid:durableId="489910865">
    <w:abstractNumId w:val="1"/>
  </w:num>
  <w:num w:numId="6" w16cid:durableId="809975342">
    <w:abstractNumId w:val="14"/>
  </w:num>
  <w:num w:numId="7" w16cid:durableId="1268543281">
    <w:abstractNumId w:val="9"/>
  </w:num>
  <w:num w:numId="8" w16cid:durableId="1426463957">
    <w:abstractNumId w:val="29"/>
  </w:num>
  <w:num w:numId="9" w16cid:durableId="504711666">
    <w:abstractNumId w:val="12"/>
  </w:num>
  <w:num w:numId="10" w16cid:durableId="1208838976">
    <w:abstractNumId w:val="18"/>
  </w:num>
  <w:num w:numId="11" w16cid:durableId="406073718">
    <w:abstractNumId w:val="7"/>
  </w:num>
  <w:num w:numId="12" w16cid:durableId="205264327">
    <w:abstractNumId w:val="10"/>
  </w:num>
  <w:num w:numId="13" w16cid:durableId="851453175">
    <w:abstractNumId w:val="28"/>
  </w:num>
  <w:num w:numId="14" w16cid:durableId="1486242574">
    <w:abstractNumId w:val="5"/>
  </w:num>
  <w:num w:numId="15" w16cid:durableId="1023245373">
    <w:abstractNumId w:val="25"/>
  </w:num>
  <w:num w:numId="16" w16cid:durableId="1994020205">
    <w:abstractNumId w:val="0"/>
  </w:num>
  <w:num w:numId="17" w16cid:durableId="1263226324">
    <w:abstractNumId w:val="21"/>
  </w:num>
  <w:num w:numId="18" w16cid:durableId="439378342">
    <w:abstractNumId w:val="27"/>
  </w:num>
  <w:num w:numId="19" w16cid:durableId="1030491979">
    <w:abstractNumId w:val="23"/>
  </w:num>
  <w:num w:numId="20" w16cid:durableId="1500002595">
    <w:abstractNumId w:val="26"/>
  </w:num>
  <w:num w:numId="21" w16cid:durableId="299041439">
    <w:abstractNumId w:val="11"/>
  </w:num>
  <w:num w:numId="22" w16cid:durableId="825558122">
    <w:abstractNumId w:val="6"/>
  </w:num>
  <w:num w:numId="23" w16cid:durableId="276302306">
    <w:abstractNumId w:val="17"/>
  </w:num>
  <w:num w:numId="24" w16cid:durableId="1830901170">
    <w:abstractNumId w:val="22"/>
  </w:num>
  <w:num w:numId="25" w16cid:durableId="417562619">
    <w:abstractNumId w:val="2"/>
  </w:num>
  <w:num w:numId="26" w16cid:durableId="1558393230">
    <w:abstractNumId w:val="19"/>
  </w:num>
  <w:num w:numId="27" w16cid:durableId="671227542">
    <w:abstractNumId w:val="8"/>
  </w:num>
  <w:num w:numId="28" w16cid:durableId="1437675342">
    <w:abstractNumId w:val="3"/>
  </w:num>
  <w:num w:numId="29" w16cid:durableId="1183516864">
    <w:abstractNumId w:val="24"/>
  </w:num>
  <w:num w:numId="30" w16cid:durableId="2380566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F1"/>
    <w:rsid w:val="000013E3"/>
    <w:rsid w:val="00017C5A"/>
    <w:rsid w:val="000375F9"/>
    <w:rsid w:val="00043A03"/>
    <w:rsid w:val="000452FC"/>
    <w:rsid w:val="0005146B"/>
    <w:rsid w:val="00060144"/>
    <w:rsid w:val="00064C94"/>
    <w:rsid w:val="00065493"/>
    <w:rsid w:val="00066DBB"/>
    <w:rsid w:val="00077169"/>
    <w:rsid w:val="000961EB"/>
    <w:rsid w:val="000A50BC"/>
    <w:rsid w:val="000B23F9"/>
    <w:rsid w:val="000C2BAD"/>
    <w:rsid w:val="000C3819"/>
    <w:rsid w:val="000C6C27"/>
    <w:rsid w:val="000C71C0"/>
    <w:rsid w:val="000D5786"/>
    <w:rsid w:val="000D611A"/>
    <w:rsid w:val="000D6C04"/>
    <w:rsid w:val="000E7314"/>
    <w:rsid w:val="00114AE5"/>
    <w:rsid w:val="00150205"/>
    <w:rsid w:val="0016ED6A"/>
    <w:rsid w:val="00171872"/>
    <w:rsid w:val="001743E9"/>
    <w:rsid w:val="0017604C"/>
    <w:rsid w:val="00177FBB"/>
    <w:rsid w:val="001A4CA4"/>
    <w:rsid w:val="001A4E0C"/>
    <w:rsid w:val="001A65FD"/>
    <w:rsid w:val="001C59DE"/>
    <w:rsid w:val="001D660C"/>
    <w:rsid w:val="001F063B"/>
    <w:rsid w:val="001F1B85"/>
    <w:rsid w:val="001F6778"/>
    <w:rsid w:val="002217DC"/>
    <w:rsid w:val="00237AD7"/>
    <w:rsid w:val="00243948"/>
    <w:rsid w:val="0024661F"/>
    <w:rsid w:val="00247332"/>
    <w:rsid w:val="0024770E"/>
    <w:rsid w:val="00253FFC"/>
    <w:rsid w:val="00257C95"/>
    <w:rsid w:val="002611E4"/>
    <w:rsid w:val="0027081B"/>
    <w:rsid w:val="002A2F8C"/>
    <w:rsid w:val="002C0134"/>
    <w:rsid w:val="002E541A"/>
    <w:rsid w:val="003161BD"/>
    <w:rsid w:val="0032209E"/>
    <w:rsid w:val="0032318A"/>
    <w:rsid w:val="00334ADA"/>
    <w:rsid w:val="003512E4"/>
    <w:rsid w:val="003521AA"/>
    <w:rsid w:val="00352F23"/>
    <w:rsid w:val="0035612B"/>
    <w:rsid w:val="003658F4"/>
    <w:rsid w:val="003664EC"/>
    <w:rsid w:val="00380207"/>
    <w:rsid w:val="0038033B"/>
    <w:rsid w:val="00391BA1"/>
    <w:rsid w:val="003B0AE7"/>
    <w:rsid w:val="003B7F12"/>
    <w:rsid w:val="003C1E80"/>
    <w:rsid w:val="003E17DB"/>
    <w:rsid w:val="00403FAC"/>
    <w:rsid w:val="00410A22"/>
    <w:rsid w:val="004169A9"/>
    <w:rsid w:val="00417FE2"/>
    <w:rsid w:val="00431009"/>
    <w:rsid w:val="00433FF1"/>
    <w:rsid w:val="004430AF"/>
    <w:rsid w:val="00461913"/>
    <w:rsid w:val="004656A8"/>
    <w:rsid w:val="00472341"/>
    <w:rsid w:val="00482EFC"/>
    <w:rsid w:val="004A2761"/>
    <w:rsid w:val="004B0542"/>
    <w:rsid w:val="004B3841"/>
    <w:rsid w:val="004C4D07"/>
    <w:rsid w:val="004D588F"/>
    <w:rsid w:val="004E1C0A"/>
    <w:rsid w:val="004F294E"/>
    <w:rsid w:val="004F62A8"/>
    <w:rsid w:val="00504659"/>
    <w:rsid w:val="00504D02"/>
    <w:rsid w:val="00512784"/>
    <w:rsid w:val="00517E90"/>
    <w:rsid w:val="00520222"/>
    <w:rsid w:val="005269A0"/>
    <w:rsid w:val="00532796"/>
    <w:rsid w:val="005579C0"/>
    <w:rsid w:val="00557A9B"/>
    <w:rsid w:val="00572FF2"/>
    <w:rsid w:val="0059485B"/>
    <w:rsid w:val="00596406"/>
    <w:rsid w:val="005A1383"/>
    <w:rsid w:val="005C0DD9"/>
    <w:rsid w:val="005E0B25"/>
    <w:rsid w:val="005E7BBE"/>
    <w:rsid w:val="005F0A95"/>
    <w:rsid w:val="005F2DE0"/>
    <w:rsid w:val="005F5DA0"/>
    <w:rsid w:val="005F706D"/>
    <w:rsid w:val="006042ED"/>
    <w:rsid w:val="00607952"/>
    <w:rsid w:val="006151E8"/>
    <w:rsid w:val="00622D03"/>
    <w:rsid w:val="00641836"/>
    <w:rsid w:val="0066A3E1"/>
    <w:rsid w:val="006716A6"/>
    <w:rsid w:val="00674AD9"/>
    <w:rsid w:val="00680B79"/>
    <w:rsid w:val="00683C34"/>
    <w:rsid w:val="00692AFF"/>
    <w:rsid w:val="00694F57"/>
    <w:rsid w:val="00697770"/>
    <w:rsid w:val="006A0D3C"/>
    <w:rsid w:val="006A36E7"/>
    <w:rsid w:val="006C48DB"/>
    <w:rsid w:val="006C5642"/>
    <w:rsid w:val="006D5A78"/>
    <w:rsid w:val="006E108B"/>
    <w:rsid w:val="006E2DBF"/>
    <w:rsid w:val="006EB531"/>
    <w:rsid w:val="006F2C03"/>
    <w:rsid w:val="006F3D16"/>
    <w:rsid w:val="00702013"/>
    <w:rsid w:val="00710B10"/>
    <w:rsid w:val="0071754B"/>
    <w:rsid w:val="00720BAE"/>
    <w:rsid w:val="007369C1"/>
    <w:rsid w:val="007406BF"/>
    <w:rsid w:val="0074337B"/>
    <w:rsid w:val="007549E5"/>
    <w:rsid w:val="00762D20"/>
    <w:rsid w:val="00771834"/>
    <w:rsid w:val="00780813"/>
    <w:rsid w:val="00780B23"/>
    <w:rsid w:val="00785807"/>
    <w:rsid w:val="00793F65"/>
    <w:rsid w:val="00797789"/>
    <w:rsid w:val="007A75BF"/>
    <w:rsid w:val="007A7FA0"/>
    <w:rsid w:val="007B5FCC"/>
    <w:rsid w:val="007D6C89"/>
    <w:rsid w:val="007D7B4D"/>
    <w:rsid w:val="007E6BB8"/>
    <w:rsid w:val="007F3275"/>
    <w:rsid w:val="00805624"/>
    <w:rsid w:val="00807029"/>
    <w:rsid w:val="008070E6"/>
    <w:rsid w:val="00817748"/>
    <w:rsid w:val="00843B2B"/>
    <w:rsid w:val="008447FF"/>
    <w:rsid w:val="00852CF2"/>
    <w:rsid w:val="00857B1E"/>
    <w:rsid w:val="00873389"/>
    <w:rsid w:val="008A084B"/>
    <w:rsid w:val="008B290B"/>
    <w:rsid w:val="008D57E2"/>
    <w:rsid w:val="008E201D"/>
    <w:rsid w:val="008F3644"/>
    <w:rsid w:val="008F763B"/>
    <w:rsid w:val="009014BF"/>
    <w:rsid w:val="0092667D"/>
    <w:rsid w:val="009334D7"/>
    <w:rsid w:val="009425FA"/>
    <w:rsid w:val="00951B46"/>
    <w:rsid w:val="00962E8C"/>
    <w:rsid w:val="009737DB"/>
    <w:rsid w:val="00981A8D"/>
    <w:rsid w:val="00981DF7"/>
    <w:rsid w:val="00987C86"/>
    <w:rsid w:val="00994571"/>
    <w:rsid w:val="009C5BEA"/>
    <w:rsid w:val="009F72BD"/>
    <w:rsid w:val="00A20C9B"/>
    <w:rsid w:val="00A20FF1"/>
    <w:rsid w:val="00A34C86"/>
    <w:rsid w:val="00A41536"/>
    <w:rsid w:val="00A52A14"/>
    <w:rsid w:val="00A67C58"/>
    <w:rsid w:val="00A72668"/>
    <w:rsid w:val="00A760B1"/>
    <w:rsid w:val="00A764D5"/>
    <w:rsid w:val="00A82259"/>
    <w:rsid w:val="00A91C45"/>
    <w:rsid w:val="00AA0C6D"/>
    <w:rsid w:val="00AA449D"/>
    <w:rsid w:val="00AB4934"/>
    <w:rsid w:val="00AC2468"/>
    <w:rsid w:val="00AC499A"/>
    <w:rsid w:val="00AC7E79"/>
    <w:rsid w:val="00AD3CEB"/>
    <w:rsid w:val="00AD67E1"/>
    <w:rsid w:val="00B019BF"/>
    <w:rsid w:val="00B026C5"/>
    <w:rsid w:val="00B15D45"/>
    <w:rsid w:val="00B24EE1"/>
    <w:rsid w:val="00B33532"/>
    <w:rsid w:val="00B3402C"/>
    <w:rsid w:val="00B341E5"/>
    <w:rsid w:val="00B349A3"/>
    <w:rsid w:val="00B64938"/>
    <w:rsid w:val="00B72A8E"/>
    <w:rsid w:val="00B86D44"/>
    <w:rsid w:val="00B950B1"/>
    <w:rsid w:val="00BB1A09"/>
    <w:rsid w:val="00BB6587"/>
    <w:rsid w:val="00BBA1C3"/>
    <w:rsid w:val="00BC6FEE"/>
    <w:rsid w:val="00BD4DCE"/>
    <w:rsid w:val="00BE7080"/>
    <w:rsid w:val="00BF0FF6"/>
    <w:rsid w:val="00BF1B30"/>
    <w:rsid w:val="00C00CB2"/>
    <w:rsid w:val="00C05CE2"/>
    <w:rsid w:val="00C11016"/>
    <w:rsid w:val="00C32305"/>
    <w:rsid w:val="00C61CA2"/>
    <w:rsid w:val="00C77478"/>
    <w:rsid w:val="00C809CF"/>
    <w:rsid w:val="00C91339"/>
    <w:rsid w:val="00C92B8C"/>
    <w:rsid w:val="00CA7053"/>
    <w:rsid w:val="00CB2639"/>
    <w:rsid w:val="00CC0C26"/>
    <w:rsid w:val="00CC14AE"/>
    <w:rsid w:val="00CC6689"/>
    <w:rsid w:val="00CE09E1"/>
    <w:rsid w:val="00CF3209"/>
    <w:rsid w:val="00CF64A0"/>
    <w:rsid w:val="00D00B12"/>
    <w:rsid w:val="00D0634D"/>
    <w:rsid w:val="00D11993"/>
    <w:rsid w:val="00D14D86"/>
    <w:rsid w:val="00D41CE2"/>
    <w:rsid w:val="00D42DC3"/>
    <w:rsid w:val="00D44FAF"/>
    <w:rsid w:val="00D5128E"/>
    <w:rsid w:val="00D71DF1"/>
    <w:rsid w:val="00D75AE3"/>
    <w:rsid w:val="00D872DB"/>
    <w:rsid w:val="00D94A09"/>
    <w:rsid w:val="00D95D71"/>
    <w:rsid w:val="00DA2402"/>
    <w:rsid w:val="00DA346F"/>
    <w:rsid w:val="00DA402F"/>
    <w:rsid w:val="00DC3D50"/>
    <w:rsid w:val="00DD32DC"/>
    <w:rsid w:val="00DF1527"/>
    <w:rsid w:val="00DF581A"/>
    <w:rsid w:val="00DF6C3D"/>
    <w:rsid w:val="00DF78A0"/>
    <w:rsid w:val="00E125E3"/>
    <w:rsid w:val="00E22B7D"/>
    <w:rsid w:val="00E30D55"/>
    <w:rsid w:val="00E450E9"/>
    <w:rsid w:val="00E474A8"/>
    <w:rsid w:val="00E521C8"/>
    <w:rsid w:val="00E5538D"/>
    <w:rsid w:val="00E5583D"/>
    <w:rsid w:val="00E624A6"/>
    <w:rsid w:val="00E86277"/>
    <w:rsid w:val="00E9013F"/>
    <w:rsid w:val="00EA4AC4"/>
    <w:rsid w:val="00EB4647"/>
    <w:rsid w:val="00EC5753"/>
    <w:rsid w:val="00EC7E03"/>
    <w:rsid w:val="00ED7E71"/>
    <w:rsid w:val="00EE15E8"/>
    <w:rsid w:val="00EE3C7F"/>
    <w:rsid w:val="00EF6E90"/>
    <w:rsid w:val="00F04A46"/>
    <w:rsid w:val="00F14E04"/>
    <w:rsid w:val="00F175F1"/>
    <w:rsid w:val="00F30768"/>
    <w:rsid w:val="00F40D7D"/>
    <w:rsid w:val="00F571FE"/>
    <w:rsid w:val="00F76D7B"/>
    <w:rsid w:val="00F80B76"/>
    <w:rsid w:val="00F825B9"/>
    <w:rsid w:val="00F8585D"/>
    <w:rsid w:val="00F8590E"/>
    <w:rsid w:val="00F90B85"/>
    <w:rsid w:val="00F91E98"/>
    <w:rsid w:val="00FB16D6"/>
    <w:rsid w:val="00FB5E3C"/>
    <w:rsid w:val="00FD11BE"/>
    <w:rsid w:val="00FD16EE"/>
    <w:rsid w:val="00FD1816"/>
    <w:rsid w:val="00FD51D7"/>
    <w:rsid w:val="014C12B2"/>
    <w:rsid w:val="017A3811"/>
    <w:rsid w:val="018B2166"/>
    <w:rsid w:val="01A534AD"/>
    <w:rsid w:val="01C75F10"/>
    <w:rsid w:val="01D2870E"/>
    <w:rsid w:val="01E1BD41"/>
    <w:rsid w:val="024DBA15"/>
    <w:rsid w:val="025D8AD3"/>
    <w:rsid w:val="02B0C045"/>
    <w:rsid w:val="02BD7213"/>
    <w:rsid w:val="02CF0976"/>
    <w:rsid w:val="031B82F0"/>
    <w:rsid w:val="0388D21A"/>
    <w:rsid w:val="03A5F65C"/>
    <w:rsid w:val="03F06156"/>
    <w:rsid w:val="040587D8"/>
    <w:rsid w:val="0405AAAC"/>
    <w:rsid w:val="040B8A08"/>
    <w:rsid w:val="042736F5"/>
    <w:rsid w:val="04410B47"/>
    <w:rsid w:val="044135FB"/>
    <w:rsid w:val="0456C5D2"/>
    <w:rsid w:val="04AA9CC9"/>
    <w:rsid w:val="04B5D123"/>
    <w:rsid w:val="04BFCB67"/>
    <w:rsid w:val="04ED04AD"/>
    <w:rsid w:val="05045297"/>
    <w:rsid w:val="0523B2B9"/>
    <w:rsid w:val="055D6F33"/>
    <w:rsid w:val="0565BD80"/>
    <w:rsid w:val="056F6D33"/>
    <w:rsid w:val="05739002"/>
    <w:rsid w:val="0575587B"/>
    <w:rsid w:val="057E3519"/>
    <w:rsid w:val="058246E7"/>
    <w:rsid w:val="0586C9BE"/>
    <w:rsid w:val="0596559F"/>
    <w:rsid w:val="05A54620"/>
    <w:rsid w:val="05BDBFCB"/>
    <w:rsid w:val="05CAAB1E"/>
    <w:rsid w:val="05CD4482"/>
    <w:rsid w:val="05DDD310"/>
    <w:rsid w:val="061414D8"/>
    <w:rsid w:val="0622C26E"/>
    <w:rsid w:val="066BF46A"/>
    <w:rsid w:val="067D39BF"/>
    <w:rsid w:val="068F10D0"/>
    <w:rsid w:val="06AE8768"/>
    <w:rsid w:val="06D52A69"/>
    <w:rsid w:val="06E2950D"/>
    <w:rsid w:val="070C23A3"/>
    <w:rsid w:val="070EDC13"/>
    <w:rsid w:val="072F434B"/>
    <w:rsid w:val="0746417C"/>
    <w:rsid w:val="076BA4AC"/>
    <w:rsid w:val="077BC39A"/>
    <w:rsid w:val="079196D3"/>
    <w:rsid w:val="07A9C00B"/>
    <w:rsid w:val="07BBDA7F"/>
    <w:rsid w:val="07EA7A96"/>
    <w:rsid w:val="08466486"/>
    <w:rsid w:val="0857CDDB"/>
    <w:rsid w:val="086A4FCB"/>
    <w:rsid w:val="08AA1F47"/>
    <w:rsid w:val="08B12278"/>
    <w:rsid w:val="08C83F70"/>
    <w:rsid w:val="08D741AB"/>
    <w:rsid w:val="0925132D"/>
    <w:rsid w:val="092F2F18"/>
    <w:rsid w:val="093BB7C3"/>
    <w:rsid w:val="0947B18C"/>
    <w:rsid w:val="0964D1E5"/>
    <w:rsid w:val="096E0769"/>
    <w:rsid w:val="09819D3A"/>
    <w:rsid w:val="0996829E"/>
    <w:rsid w:val="0997D8F6"/>
    <w:rsid w:val="0998C300"/>
    <w:rsid w:val="09D567A3"/>
    <w:rsid w:val="0A100B1F"/>
    <w:rsid w:val="0A2CE90C"/>
    <w:rsid w:val="0A347A39"/>
    <w:rsid w:val="0A3B877B"/>
    <w:rsid w:val="0A40D672"/>
    <w:rsid w:val="0A67FD93"/>
    <w:rsid w:val="0A72203E"/>
    <w:rsid w:val="0A7F7535"/>
    <w:rsid w:val="0AAA8435"/>
    <w:rsid w:val="0AD279B6"/>
    <w:rsid w:val="0AD400F9"/>
    <w:rsid w:val="0AD47297"/>
    <w:rsid w:val="0AFDDD7E"/>
    <w:rsid w:val="0B0745CB"/>
    <w:rsid w:val="0B3378DF"/>
    <w:rsid w:val="0B493EAE"/>
    <w:rsid w:val="0B5901FF"/>
    <w:rsid w:val="0B7E9168"/>
    <w:rsid w:val="0B927DE4"/>
    <w:rsid w:val="0C399D52"/>
    <w:rsid w:val="0C7D700A"/>
    <w:rsid w:val="0C8ABD93"/>
    <w:rsid w:val="0C8F942D"/>
    <w:rsid w:val="0C916D04"/>
    <w:rsid w:val="0C99D79B"/>
    <w:rsid w:val="0CCC32B7"/>
    <w:rsid w:val="0D0FF691"/>
    <w:rsid w:val="0D250198"/>
    <w:rsid w:val="0D265F98"/>
    <w:rsid w:val="0D297009"/>
    <w:rsid w:val="0D73680F"/>
    <w:rsid w:val="0D9AEC97"/>
    <w:rsid w:val="0DA1BE73"/>
    <w:rsid w:val="0DC7046F"/>
    <w:rsid w:val="0DEBBB20"/>
    <w:rsid w:val="0DFBFEC7"/>
    <w:rsid w:val="0E00B333"/>
    <w:rsid w:val="0E26CAC4"/>
    <w:rsid w:val="0E332432"/>
    <w:rsid w:val="0E399D39"/>
    <w:rsid w:val="0E39DC2C"/>
    <w:rsid w:val="0E3EE40E"/>
    <w:rsid w:val="0E452AFC"/>
    <w:rsid w:val="0E6AFA39"/>
    <w:rsid w:val="0E78BFD2"/>
    <w:rsid w:val="0E8C6772"/>
    <w:rsid w:val="0EE224D6"/>
    <w:rsid w:val="0EECB92B"/>
    <w:rsid w:val="0EF3E4F2"/>
    <w:rsid w:val="0EFAF18A"/>
    <w:rsid w:val="0EFF834B"/>
    <w:rsid w:val="0F2863F3"/>
    <w:rsid w:val="0F2A300D"/>
    <w:rsid w:val="0F4D5E63"/>
    <w:rsid w:val="0F54F08E"/>
    <w:rsid w:val="0F57D209"/>
    <w:rsid w:val="0F96F7BC"/>
    <w:rsid w:val="0FC8BD7D"/>
    <w:rsid w:val="10187F42"/>
    <w:rsid w:val="101F0728"/>
    <w:rsid w:val="1022994B"/>
    <w:rsid w:val="102E684A"/>
    <w:rsid w:val="10395E99"/>
    <w:rsid w:val="103C2690"/>
    <w:rsid w:val="1056D6F2"/>
    <w:rsid w:val="1067E6D7"/>
    <w:rsid w:val="109483AE"/>
    <w:rsid w:val="109FF61B"/>
    <w:rsid w:val="10CCEE21"/>
    <w:rsid w:val="10D74643"/>
    <w:rsid w:val="10E9078F"/>
    <w:rsid w:val="110C92BA"/>
    <w:rsid w:val="110CD862"/>
    <w:rsid w:val="11341869"/>
    <w:rsid w:val="1136EE8F"/>
    <w:rsid w:val="115452FD"/>
    <w:rsid w:val="115C1900"/>
    <w:rsid w:val="116D7523"/>
    <w:rsid w:val="11712012"/>
    <w:rsid w:val="1182DA0C"/>
    <w:rsid w:val="118B3174"/>
    <w:rsid w:val="118CC2CB"/>
    <w:rsid w:val="11A84700"/>
    <w:rsid w:val="11E74DF3"/>
    <w:rsid w:val="12415A68"/>
    <w:rsid w:val="1247F246"/>
    <w:rsid w:val="124BB3BC"/>
    <w:rsid w:val="125B4D23"/>
    <w:rsid w:val="125EB2A5"/>
    <w:rsid w:val="126D4898"/>
    <w:rsid w:val="126D50EC"/>
    <w:rsid w:val="12D33657"/>
    <w:rsid w:val="12F39760"/>
    <w:rsid w:val="12F47B55"/>
    <w:rsid w:val="13000645"/>
    <w:rsid w:val="1329C573"/>
    <w:rsid w:val="133CCCA5"/>
    <w:rsid w:val="133D085A"/>
    <w:rsid w:val="1342E7E2"/>
    <w:rsid w:val="13679F47"/>
    <w:rsid w:val="137F28C7"/>
    <w:rsid w:val="13D8DF9E"/>
    <w:rsid w:val="13F2AAC3"/>
    <w:rsid w:val="13FDACBE"/>
    <w:rsid w:val="140982B9"/>
    <w:rsid w:val="141FCD89"/>
    <w:rsid w:val="14252561"/>
    <w:rsid w:val="147437B6"/>
    <w:rsid w:val="148F8E96"/>
    <w:rsid w:val="14A8BFEF"/>
    <w:rsid w:val="14C36822"/>
    <w:rsid w:val="14CBA8EB"/>
    <w:rsid w:val="14D25C5C"/>
    <w:rsid w:val="154AE054"/>
    <w:rsid w:val="15576BFC"/>
    <w:rsid w:val="155AFBC3"/>
    <w:rsid w:val="155CBC2D"/>
    <w:rsid w:val="15904145"/>
    <w:rsid w:val="15EC34C7"/>
    <w:rsid w:val="162E0496"/>
    <w:rsid w:val="16388AA1"/>
    <w:rsid w:val="166225D9"/>
    <w:rsid w:val="166FE7FE"/>
    <w:rsid w:val="16A0C57F"/>
    <w:rsid w:val="170EE7D0"/>
    <w:rsid w:val="170F2CB7"/>
    <w:rsid w:val="1735B525"/>
    <w:rsid w:val="1739033B"/>
    <w:rsid w:val="1760644B"/>
    <w:rsid w:val="17827F9A"/>
    <w:rsid w:val="17976BD5"/>
    <w:rsid w:val="17A7FB29"/>
    <w:rsid w:val="17C4A7AE"/>
    <w:rsid w:val="17D67B33"/>
    <w:rsid w:val="180B061F"/>
    <w:rsid w:val="181589AA"/>
    <w:rsid w:val="184C4FA6"/>
    <w:rsid w:val="188874EF"/>
    <w:rsid w:val="1891D232"/>
    <w:rsid w:val="18CC08E0"/>
    <w:rsid w:val="18D0358F"/>
    <w:rsid w:val="18D176A2"/>
    <w:rsid w:val="190B6827"/>
    <w:rsid w:val="1927D06A"/>
    <w:rsid w:val="19406698"/>
    <w:rsid w:val="194489FC"/>
    <w:rsid w:val="195153F7"/>
    <w:rsid w:val="197784D6"/>
    <w:rsid w:val="19983E78"/>
    <w:rsid w:val="19AE0840"/>
    <w:rsid w:val="19B09A4E"/>
    <w:rsid w:val="19CE2932"/>
    <w:rsid w:val="1A412B69"/>
    <w:rsid w:val="1A46D708"/>
    <w:rsid w:val="1A4F6E17"/>
    <w:rsid w:val="1A5F19A9"/>
    <w:rsid w:val="1A7BB28A"/>
    <w:rsid w:val="1A84954A"/>
    <w:rsid w:val="1A85B8E5"/>
    <w:rsid w:val="1A8AE816"/>
    <w:rsid w:val="1A9F1235"/>
    <w:rsid w:val="1AF92DF5"/>
    <w:rsid w:val="1B08F3A3"/>
    <w:rsid w:val="1B11A47F"/>
    <w:rsid w:val="1B3ECF42"/>
    <w:rsid w:val="1B602774"/>
    <w:rsid w:val="1B6FEE82"/>
    <w:rsid w:val="1B7FE52A"/>
    <w:rsid w:val="1BA288F0"/>
    <w:rsid w:val="1BA45F7D"/>
    <w:rsid w:val="1BCBB102"/>
    <w:rsid w:val="1BD5C2B3"/>
    <w:rsid w:val="1C038462"/>
    <w:rsid w:val="1C229E8D"/>
    <w:rsid w:val="1C2E37BF"/>
    <w:rsid w:val="1C3F0929"/>
    <w:rsid w:val="1C3FD835"/>
    <w:rsid w:val="1C72B6F2"/>
    <w:rsid w:val="1CD122C9"/>
    <w:rsid w:val="1CD39EBC"/>
    <w:rsid w:val="1CF61053"/>
    <w:rsid w:val="1D561B48"/>
    <w:rsid w:val="1D63E62C"/>
    <w:rsid w:val="1DAF4A99"/>
    <w:rsid w:val="1DE64301"/>
    <w:rsid w:val="1DF5FA38"/>
    <w:rsid w:val="1E42E79E"/>
    <w:rsid w:val="1E47713E"/>
    <w:rsid w:val="1E47FA6A"/>
    <w:rsid w:val="1E8E72C6"/>
    <w:rsid w:val="1E9FB3A6"/>
    <w:rsid w:val="1EB21C8D"/>
    <w:rsid w:val="1EBDEAFD"/>
    <w:rsid w:val="1ED2A65E"/>
    <w:rsid w:val="1EE97778"/>
    <w:rsid w:val="1EF92E00"/>
    <w:rsid w:val="1F03F4EE"/>
    <w:rsid w:val="1F23D703"/>
    <w:rsid w:val="1F5E06FA"/>
    <w:rsid w:val="1F74A4CF"/>
    <w:rsid w:val="1FAAE6EA"/>
    <w:rsid w:val="1FB1761A"/>
    <w:rsid w:val="1FB63084"/>
    <w:rsid w:val="1FBCDEA4"/>
    <w:rsid w:val="1FC60B5D"/>
    <w:rsid w:val="1FDB7DB7"/>
    <w:rsid w:val="1FE34308"/>
    <w:rsid w:val="200E13CE"/>
    <w:rsid w:val="2017D608"/>
    <w:rsid w:val="2077846E"/>
    <w:rsid w:val="207DB2B8"/>
    <w:rsid w:val="2080950B"/>
    <w:rsid w:val="20A446A5"/>
    <w:rsid w:val="20FC741D"/>
    <w:rsid w:val="210A73CD"/>
    <w:rsid w:val="21514DC7"/>
    <w:rsid w:val="2153FA01"/>
    <w:rsid w:val="2162B027"/>
    <w:rsid w:val="216418F7"/>
    <w:rsid w:val="21A49F55"/>
    <w:rsid w:val="2243B030"/>
    <w:rsid w:val="227F9A72"/>
    <w:rsid w:val="228F2450"/>
    <w:rsid w:val="22E00F77"/>
    <w:rsid w:val="22E4837F"/>
    <w:rsid w:val="22E57112"/>
    <w:rsid w:val="231D44C8"/>
    <w:rsid w:val="231EBAD4"/>
    <w:rsid w:val="23508FAA"/>
    <w:rsid w:val="2356DA7D"/>
    <w:rsid w:val="235FC598"/>
    <w:rsid w:val="2370EDF9"/>
    <w:rsid w:val="23BED41E"/>
    <w:rsid w:val="23DD4B7A"/>
    <w:rsid w:val="23E12341"/>
    <w:rsid w:val="24242555"/>
    <w:rsid w:val="242BECB0"/>
    <w:rsid w:val="24324747"/>
    <w:rsid w:val="2463153F"/>
    <w:rsid w:val="247262E6"/>
    <w:rsid w:val="249166BA"/>
    <w:rsid w:val="24C18447"/>
    <w:rsid w:val="24C261AD"/>
    <w:rsid w:val="24C430B2"/>
    <w:rsid w:val="24DCA117"/>
    <w:rsid w:val="251969B9"/>
    <w:rsid w:val="253666CF"/>
    <w:rsid w:val="254251E9"/>
    <w:rsid w:val="25756492"/>
    <w:rsid w:val="257C71D0"/>
    <w:rsid w:val="25AF7F98"/>
    <w:rsid w:val="25E35326"/>
    <w:rsid w:val="25F8DF7B"/>
    <w:rsid w:val="25FC60DC"/>
    <w:rsid w:val="2611940F"/>
    <w:rsid w:val="2630EED8"/>
    <w:rsid w:val="26396947"/>
    <w:rsid w:val="263A00AC"/>
    <w:rsid w:val="2658623A"/>
    <w:rsid w:val="26663948"/>
    <w:rsid w:val="26723748"/>
    <w:rsid w:val="26A41EAA"/>
    <w:rsid w:val="26AAD18A"/>
    <w:rsid w:val="26C2A364"/>
    <w:rsid w:val="26D7C5F6"/>
    <w:rsid w:val="26D97574"/>
    <w:rsid w:val="2763D171"/>
    <w:rsid w:val="27735A58"/>
    <w:rsid w:val="277C79A5"/>
    <w:rsid w:val="278B5090"/>
    <w:rsid w:val="27A306C7"/>
    <w:rsid w:val="27AE9C91"/>
    <w:rsid w:val="27BAE9C5"/>
    <w:rsid w:val="27DD0E49"/>
    <w:rsid w:val="27E6C756"/>
    <w:rsid w:val="27E85856"/>
    <w:rsid w:val="27F367BD"/>
    <w:rsid w:val="2818B94E"/>
    <w:rsid w:val="281BD402"/>
    <w:rsid w:val="284235DB"/>
    <w:rsid w:val="28635BF3"/>
    <w:rsid w:val="286DFADA"/>
    <w:rsid w:val="289BA769"/>
    <w:rsid w:val="28A2A0D7"/>
    <w:rsid w:val="28AA0D98"/>
    <w:rsid w:val="28AF66C1"/>
    <w:rsid w:val="28BE209F"/>
    <w:rsid w:val="28C7EF18"/>
    <w:rsid w:val="28C9C069"/>
    <w:rsid w:val="29310772"/>
    <w:rsid w:val="29964B89"/>
    <w:rsid w:val="29B3419D"/>
    <w:rsid w:val="29E1880A"/>
    <w:rsid w:val="29F3CDFB"/>
    <w:rsid w:val="29FB10BA"/>
    <w:rsid w:val="2A0BF375"/>
    <w:rsid w:val="2A131D0B"/>
    <w:rsid w:val="2A27E4E5"/>
    <w:rsid w:val="2A3ADD4D"/>
    <w:rsid w:val="2A40F480"/>
    <w:rsid w:val="2A458ADD"/>
    <w:rsid w:val="2A86A93D"/>
    <w:rsid w:val="2AA46710"/>
    <w:rsid w:val="2ABB070D"/>
    <w:rsid w:val="2AD05BAB"/>
    <w:rsid w:val="2AE2DD9B"/>
    <w:rsid w:val="2AE8091D"/>
    <w:rsid w:val="2AFB7A74"/>
    <w:rsid w:val="2B06F01E"/>
    <w:rsid w:val="2B49D22B"/>
    <w:rsid w:val="2B857E1B"/>
    <w:rsid w:val="2BA2104C"/>
    <w:rsid w:val="2BC98B56"/>
    <w:rsid w:val="2BD56482"/>
    <w:rsid w:val="2BE5A7CB"/>
    <w:rsid w:val="2BE82F75"/>
    <w:rsid w:val="2BE8EDEF"/>
    <w:rsid w:val="2BEDD412"/>
    <w:rsid w:val="2BFFEB51"/>
    <w:rsid w:val="2C0E7F1B"/>
    <w:rsid w:val="2C1FEF8A"/>
    <w:rsid w:val="2C268683"/>
    <w:rsid w:val="2C4BAC8C"/>
    <w:rsid w:val="2C8EEC05"/>
    <w:rsid w:val="2CFA1E6A"/>
    <w:rsid w:val="2CFD5986"/>
    <w:rsid w:val="2D3BFD85"/>
    <w:rsid w:val="2D470E36"/>
    <w:rsid w:val="2D64A5F3"/>
    <w:rsid w:val="2D9794C9"/>
    <w:rsid w:val="2DBB9C24"/>
    <w:rsid w:val="2DD32CEC"/>
    <w:rsid w:val="2E2BC349"/>
    <w:rsid w:val="2E33773F"/>
    <w:rsid w:val="2E6FC531"/>
    <w:rsid w:val="2E8B432D"/>
    <w:rsid w:val="2EA78BD8"/>
    <w:rsid w:val="2EE50AB7"/>
    <w:rsid w:val="2F117C9C"/>
    <w:rsid w:val="2F2156A4"/>
    <w:rsid w:val="2F766A07"/>
    <w:rsid w:val="2F7B49C7"/>
    <w:rsid w:val="2F8545EA"/>
    <w:rsid w:val="2F916C0E"/>
    <w:rsid w:val="2FBF8459"/>
    <w:rsid w:val="2FF81782"/>
    <w:rsid w:val="3047391B"/>
    <w:rsid w:val="308D6240"/>
    <w:rsid w:val="30AA2764"/>
    <w:rsid w:val="30B78870"/>
    <w:rsid w:val="30F8F35E"/>
    <w:rsid w:val="3105D43A"/>
    <w:rsid w:val="3116F07F"/>
    <w:rsid w:val="317DC778"/>
    <w:rsid w:val="31A51957"/>
    <w:rsid w:val="31ABF544"/>
    <w:rsid w:val="31C49EBD"/>
    <w:rsid w:val="31CDD974"/>
    <w:rsid w:val="31E76ABF"/>
    <w:rsid w:val="3235E794"/>
    <w:rsid w:val="32372FF2"/>
    <w:rsid w:val="32793693"/>
    <w:rsid w:val="32A3F036"/>
    <w:rsid w:val="32A82B56"/>
    <w:rsid w:val="32C327AC"/>
    <w:rsid w:val="32CB392C"/>
    <w:rsid w:val="32EE91D8"/>
    <w:rsid w:val="32F229C6"/>
    <w:rsid w:val="32F97FAD"/>
    <w:rsid w:val="330E5B6C"/>
    <w:rsid w:val="330F8D86"/>
    <w:rsid w:val="3311B2CC"/>
    <w:rsid w:val="3312FAD4"/>
    <w:rsid w:val="331EB87D"/>
    <w:rsid w:val="332EE74F"/>
    <w:rsid w:val="33690969"/>
    <w:rsid w:val="3373756C"/>
    <w:rsid w:val="337D2303"/>
    <w:rsid w:val="33CCA243"/>
    <w:rsid w:val="33EDACB0"/>
    <w:rsid w:val="342744DB"/>
    <w:rsid w:val="345EFE89"/>
    <w:rsid w:val="347A9B45"/>
    <w:rsid w:val="3486C981"/>
    <w:rsid w:val="348A337D"/>
    <w:rsid w:val="34A2D554"/>
    <w:rsid w:val="34E9D0F4"/>
    <w:rsid w:val="34F69186"/>
    <w:rsid w:val="34FC6CFA"/>
    <w:rsid w:val="352C32F3"/>
    <w:rsid w:val="3531B876"/>
    <w:rsid w:val="3548BEBB"/>
    <w:rsid w:val="355B2AA3"/>
    <w:rsid w:val="357D7E78"/>
    <w:rsid w:val="35989A55"/>
    <w:rsid w:val="35B650EE"/>
    <w:rsid w:val="35BD58DC"/>
    <w:rsid w:val="35C28E0A"/>
    <w:rsid w:val="35D9DEB4"/>
    <w:rsid w:val="35DA94A9"/>
    <w:rsid w:val="35FE6435"/>
    <w:rsid w:val="361C049A"/>
    <w:rsid w:val="365410BE"/>
    <w:rsid w:val="3659486A"/>
    <w:rsid w:val="36843ADF"/>
    <w:rsid w:val="36883DE2"/>
    <w:rsid w:val="36A3E054"/>
    <w:rsid w:val="36C757BC"/>
    <w:rsid w:val="36D610DF"/>
    <w:rsid w:val="36DF2C88"/>
    <w:rsid w:val="372D6168"/>
    <w:rsid w:val="37A20556"/>
    <w:rsid w:val="37DA1400"/>
    <w:rsid w:val="3811C9D9"/>
    <w:rsid w:val="381D1478"/>
    <w:rsid w:val="38488341"/>
    <w:rsid w:val="3851A74D"/>
    <w:rsid w:val="386FC5B1"/>
    <w:rsid w:val="38923E33"/>
    <w:rsid w:val="38E488C1"/>
    <w:rsid w:val="392B1A08"/>
    <w:rsid w:val="393CC05C"/>
    <w:rsid w:val="39822842"/>
    <w:rsid w:val="39A487C0"/>
    <w:rsid w:val="39B2CAE4"/>
    <w:rsid w:val="39C3C091"/>
    <w:rsid w:val="39EEB44B"/>
    <w:rsid w:val="3A2AE7FC"/>
    <w:rsid w:val="3A48A169"/>
    <w:rsid w:val="3A4E51C2"/>
    <w:rsid w:val="3A75A294"/>
    <w:rsid w:val="3A7A18CE"/>
    <w:rsid w:val="3AA373E7"/>
    <w:rsid w:val="3AC1CC00"/>
    <w:rsid w:val="3AC48C91"/>
    <w:rsid w:val="3ADA118B"/>
    <w:rsid w:val="3AEA1818"/>
    <w:rsid w:val="3B1E1ED0"/>
    <w:rsid w:val="3B4FB004"/>
    <w:rsid w:val="3B785DA7"/>
    <w:rsid w:val="3B855756"/>
    <w:rsid w:val="3BACB136"/>
    <w:rsid w:val="3BE52D5D"/>
    <w:rsid w:val="3C16D181"/>
    <w:rsid w:val="3C2E41AE"/>
    <w:rsid w:val="3C627322"/>
    <w:rsid w:val="3CC79CEB"/>
    <w:rsid w:val="3D113759"/>
    <w:rsid w:val="3D2E70B7"/>
    <w:rsid w:val="3D391268"/>
    <w:rsid w:val="3D548C49"/>
    <w:rsid w:val="3D8D4FC8"/>
    <w:rsid w:val="3DA6C348"/>
    <w:rsid w:val="3DAAE7D5"/>
    <w:rsid w:val="3DE90542"/>
    <w:rsid w:val="3DF90139"/>
    <w:rsid w:val="3E0B1A89"/>
    <w:rsid w:val="3E19E459"/>
    <w:rsid w:val="3E34D846"/>
    <w:rsid w:val="3E432FC4"/>
    <w:rsid w:val="3E517DFC"/>
    <w:rsid w:val="3E79C791"/>
    <w:rsid w:val="3E7BB499"/>
    <w:rsid w:val="3E9BCB7B"/>
    <w:rsid w:val="3EDA69EF"/>
    <w:rsid w:val="3F1AC36B"/>
    <w:rsid w:val="3F3FB31F"/>
    <w:rsid w:val="3F5A3D13"/>
    <w:rsid w:val="3F634E02"/>
    <w:rsid w:val="3F661297"/>
    <w:rsid w:val="3F6ABBA7"/>
    <w:rsid w:val="3F6E855F"/>
    <w:rsid w:val="3FA49A1C"/>
    <w:rsid w:val="3FB7A061"/>
    <w:rsid w:val="3FF7CA11"/>
    <w:rsid w:val="40167EF6"/>
    <w:rsid w:val="4026D3D9"/>
    <w:rsid w:val="4047C752"/>
    <w:rsid w:val="4051CED2"/>
    <w:rsid w:val="407AB720"/>
    <w:rsid w:val="407F8950"/>
    <w:rsid w:val="4082273A"/>
    <w:rsid w:val="40880980"/>
    <w:rsid w:val="408955B5"/>
    <w:rsid w:val="40B2FF43"/>
    <w:rsid w:val="4103B6DB"/>
    <w:rsid w:val="41117D77"/>
    <w:rsid w:val="4134DB81"/>
    <w:rsid w:val="413BB6C5"/>
    <w:rsid w:val="4175D646"/>
    <w:rsid w:val="41E17A5B"/>
    <w:rsid w:val="41F3DC36"/>
    <w:rsid w:val="420A91B5"/>
    <w:rsid w:val="421977BD"/>
    <w:rsid w:val="42201BFD"/>
    <w:rsid w:val="42207817"/>
    <w:rsid w:val="4236674F"/>
    <w:rsid w:val="423E83B2"/>
    <w:rsid w:val="4282EC0B"/>
    <w:rsid w:val="42880C5C"/>
    <w:rsid w:val="428FEA73"/>
    <w:rsid w:val="4291BF54"/>
    <w:rsid w:val="4291C7DA"/>
    <w:rsid w:val="429DFE85"/>
    <w:rsid w:val="42BE9875"/>
    <w:rsid w:val="42D6E141"/>
    <w:rsid w:val="42DFD375"/>
    <w:rsid w:val="43205292"/>
    <w:rsid w:val="43273738"/>
    <w:rsid w:val="435EF35C"/>
    <w:rsid w:val="437FF37D"/>
    <w:rsid w:val="438304C4"/>
    <w:rsid w:val="439BED91"/>
    <w:rsid w:val="43A7CF0C"/>
    <w:rsid w:val="43C18B76"/>
    <w:rsid w:val="43C59CC6"/>
    <w:rsid w:val="43F0DE6E"/>
    <w:rsid w:val="44310108"/>
    <w:rsid w:val="447434A8"/>
    <w:rsid w:val="4486F3AE"/>
    <w:rsid w:val="44A0A56E"/>
    <w:rsid w:val="44A22548"/>
    <w:rsid w:val="44C163D8"/>
    <w:rsid w:val="44E286AD"/>
    <w:rsid w:val="44E9EAE5"/>
    <w:rsid w:val="45081BAD"/>
    <w:rsid w:val="450A60B0"/>
    <w:rsid w:val="450FA4FA"/>
    <w:rsid w:val="4520019C"/>
    <w:rsid w:val="453A37C4"/>
    <w:rsid w:val="4570F512"/>
    <w:rsid w:val="4592D8E0"/>
    <w:rsid w:val="45A9CB14"/>
    <w:rsid w:val="45FE9D71"/>
    <w:rsid w:val="462931DF"/>
    <w:rsid w:val="46528115"/>
    <w:rsid w:val="469CCFCF"/>
    <w:rsid w:val="46B37660"/>
    <w:rsid w:val="46E0F111"/>
    <w:rsid w:val="46E294B7"/>
    <w:rsid w:val="46FC8A43"/>
    <w:rsid w:val="47031DE3"/>
    <w:rsid w:val="47037FB7"/>
    <w:rsid w:val="47050BF3"/>
    <w:rsid w:val="47107019"/>
    <w:rsid w:val="473B895F"/>
    <w:rsid w:val="474BB221"/>
    <w:rsid w:val="475DC4E3"/>
    <w:rsid w:val="47904A41"/>
    <w:rsid w:val="4799E10D"/>
    <w:rsid w:val="47B321E0"/>
    <w:rsid w:val="47EE694D"/>
    <w:rsid w:val="47F06D0C"/>
    <w:rsid w:val="47F6A83C"/>
    <w:rsid w:val="4804C11F"/>
    <w:rsid w:val="4807C8CC"/>
    <w:rsid w:val="4814287A"/>
    <w:rsid w:val="486FC4CC"/>
    <w:rsid w:val="48C0D760"/>
    <w:rsid w:val="48D2C51C"/>
    <w:rsid w:val="48D6738F"/>
    <w:rsid w:val="48E46460"/>
    <w:rsid w:val="48E46A72"/>
    <w:rsid w:val="490C599D"/>
    <w:rsid w:val="490DEC79"/>
    <w:rsid w:val="493511A5"/>
    <w:rsid w:val="49390EE8"/>
    <w:rsid w:val="4942F41F"/>
    <w:rsid w:val="494D82CE"/>
    <w:rsid w:val="495005F7"/>
    <w:rsid w:val="4973C845"/>
    <w:rsid w:val="497C1414"/>
    <w:rsid w:val="498B7A22"/>
    <w:rsid w:val="49BD999F"/>
    <w:rsid w:val="49CD858E"/>
    <w:rsid w:val="49E63393"/>
    <w:rsid w:val="49F0D3D3"/>
    <w:rsid w:val="4A1800E6"/>
    <w:rsid w:val="4A2386D5"/>
    <w:rsid w:val="4A25271B"/>
    <w:rsid w:val="4A39BBBD"/>
    <w:rsid w:val="4ABDE164"/>
    <w:rsid w:val="4AC67F94"/>
    <w:rsid w:val="4B2E6329"/>
    <w:rsid w:val="4B64EBE0"/>
    <w:rsid w:val="4B728968"/>
    <w:rsid w:val="4B962879"/>
    <w:rsid w:val="4BC5EDEF"/>
    <w:rsid w:val="4BC9AA85"/>
    <w:rsid w:val="4BCF7A9F"/>
    <w:rsid w:val="4BD46A66"/>
    <w:rsid w:val="4BEA2E23"/>
    <w:rsid w:val="4BF16D1E"/>
    <w:rsid w:val="4BF80FEB"/>
    <w:rsid w:val="4BFEF204"/>
    <w:rsid w:val="4C0FFB94"/>
    <w:rsid w:val="4C222ACC"/>
    <w:rsid w:val="4C5A4641"/>
    <w:rsid w:val="4CE3A3EA"/>
    <w:rsid w:val="4CE5DE6D"/>
    <w:rsid w:val="4D72B57B"/>
    <w:rsid w:val="4DC3BF11"/>
    <w:rsid w:val="4DEA49CA"/>
    <w:rsid w:val="4E2D2B52"/>
    <w:rsid w:val="4E2F6E30"/>
    <w:rsid w:val="4E42DC05"/>
    <w:rsid w:val="4E6DE125"/>
    <w:rsid w:val="4E8FDCAE"/>
    <w:rsid w:val="4E96E5B2"/>
    <w:rsid w:val="4ED84242"/>
    <w:rsid w:val="4EDC1A37"/>
    <w:rsid w:val="4EE2226F"/>
    <w:rsid w:val="4F02F41F"/>
    <w:rsid w:val="4F081451"/>
    <w:rsid w:val="4F08FF81"/>
    <w:rsid w:val="4F30EE5A"/>
    <w:rsid w:val="4F3E2FC4"/>
    <w:rsid w:val="4F80479D"/>
    <w:rsid w:val="4FC6774A"/>
    <w:rsid w:val="4FCDB32C"/>
    <w:rsid w:val="5009CBD2"/>
    <w:rsid w:val="501009CB"/>
    <w:rsid w:val="503B29A4"/>
    <w:rsid w:val="503CEA51"/>
    <w:rsid w:val="50776381"/>
    <w:rsid w:val="50A770DD"/>
    <w:rsid w:val="50AF514D"/>
    <w:rsid w:val="50BF8C7C"/>
    <w:rsid w:val="50C69BE3"/>
    <w:rsid w:val="50E53349"/>
    <w:rsid w:val="517A73BD"/>
    <w:rsid w:val="51823E8C"/>
    <w:rsid w:val="519F7C66"/>
    <w:rsid w:val="51E1A201"/>
    <w:rsid w:val="52071E51"/>
    <w:rsid w:val="5208559A"/>
    <w:rsid w:val="525395EA"/>
    <w:rsid w:val="5268E8C7"/>
    <w:rsid w:val="526D3DC5"/>
    <w:rsid w:val="526FFC7F"/>
    <w:rsid w:val="5281660A"/>
    <w:rsid w:val="5291EF17"/>
    <w:rsid w:val="52D9AC2C"/>
    <w:rsid w:val="52FD5850"/>
    <w:rsid w:val="534C86E4"/>
    <w:rsid w:val="53735E6D"/>
    <w:rsid w:val="53B147DC"/>
    <w:rsid w:val="53BC5F7C"/>
    <w:rsid w:val="53C58969"/>
    <w:rsid w:val="53C6AC88"/>
    <w:rsid w:val="53EA90D9"/>
    <w:rsid w:val="5465CD8F"/>
    <w:rsid w:val="5469266C"/>
    <w:rsid w:val="546B2F02"/>
    <w:rsid w:val="54904A01"/>
    <w:rsid w:val="54E5CEDC"/>
    <w:rsid w:val="54EE0A59"/>
    <w:rsid w:val="54F651A8"/>
    <w:rsid w:val="550A6D54"/>
    <w:rsid w:val="5532FCA9"/>
    <w:rsid w:val="55456846"/>
    <w:rsid w:val="5553A70B"/>
    <w:rsid w:val="55577283"/>
    <w:rsid w:val="555A7318"/>
    <w:rsid w:val="5564CC79"/>
    <w:rsid w:val="558AB87A"/>
    <w:rsid w:val="55A2279D"/>
    <w:rsid w:val="55C9A26E"/>
    <w:rsid w:val="55EDFFD5"/>
    <w:rsid w:val="5607FF6D"/>
    <w:rsid w:val="56094CDF"/>
    <w:rsid w:val="56193999"/>
    <w:rsid w:val="5653A165"/>
    <w:rsid w:val="566C1710"/>
    <w:rsid w:val="56752CF5"/>
    <w:rsid w:val="56828B71"/>
    <w:rsid w:val="5688CED9"/>
    <w:rsid w:val="56BAA308"/>
    <w:rsid w:val="56C93B05"/>
    <w:rsid w:val="56CE59D7"/>
    <w:rsid w:val="56D5EB74"/>
    <w:rsid w:val="56DB6437"/>
    <w:rsid w:val="56E7E151"/>
    <w:rsid w:val="56F21808"/>
    <w:rsid w:val="571FD5F7"/>
    <w:rsid w:val="573D99D5"/>
    <w:rsid w:val="574B94A3"/>
    <w:rsid w:val="57551D08"/>
    <w:rsid w:val="5757C93E"/>
    <w:rsid w:val="5768740A"/>
    <w:rsid w:val="57845ED6"/>
    <w:rsid w:val="57B372AC"/>
    <w:rsid w:val="58131B1A"/>
    <w:rsid w:val="5814E67E"/>
    <w:rsid w:val="58526BCA"/>
    <w:rsid w:val="5867033E"/>
    <w:rsid w:val="586BFE85"/>
    <w:rsid w:val="58791D2D"/>
    <w:rsid w:val="588BBED6"/>
    <w:rsid w:val="5890F136"/>
    <w:rsid w:val="58A19F37"/>
    <w:rsid w:val="58DB3E42"/>
    <w:rsid w:val="58EB5506"/>
    <w:rsid w:val="59152803"/>
    <w:rsid w:val="59243938"/>
    <w:rsid w:val="5957FD4C"/>
    <w:rsid w:val="59647FFC"/>
    <w:rsid w:val="598E5880"/>
    <w:rsid w:val="59A39FE1"/>
    <w:rsid w:val="59AE2C42"/>
    <w:rsid w:val="59C0B3D9"/>
    <w:rsid w:val="59FE0083"/>
    <w:rsid w:val="5A222CCC"/>
    <w:rsid w:val="5A271D59"/>
    <w:rsid w:val="5A32228D"/>
    <w:rsid w:val="5A5CA383"/>
    <w:rsid w:val="5A6514DA"/>
    <w:rsid w:val="5A6657CC"/>
    <w:rsid w:val="5A8004A8"/>
    <w:rsid w:val="5A9A9EDD"/>
    <w:rsid w:val="5AA4B945"/>
    <w:rsid w:val="5AD8E81C"/>
    <w:rsid w:val="5AF66A46"/>
    <w:rsid w:val="5B144134"/>
    <w:rsid w:val="5B14CD86"/>
    <w:rsid w:val="5B2DBD23"/>
    <w:rsid w:val="5B44A2D5"/>
    <w:rsid w:val="5B4D9E27"/>
    <w:rsid w:val="5B573A6D"/>
    <w:rsid w:val="5BCECD65"/>
    <w:rsid w:val="5BEA454D"/>
    <w:rsid w:val="5BF9F652"/>
    <w:rsid w:val="5C37D4D5"/>
    <w:rsid w:val="5C43C0B7"/>
    <w:rsid w:val="5C50F007"/>
    <w:rsid w:val="5C7A5D3F"/>
    <w:rsid w:val="5C9D5903"/>
    <w:rsid w:val="5CBA60AC"/>
    <w:rsid w:val="5CF6FD00"/>
    <w:rsid w:val="5D496756"/>
    <w:rsid w:val="5D703416"/>
    <w:rsid w:val="5D86C84B"/>
    <w:rsid w:val="5D90AAB5"/>
    <w:rsid w:val="5DAFE690"/>
    <w:rsid w:val="5DB13891"/>
    <w:rsid w:val="5E4077FE"/>
    <w:rsid w:val="5E604DA4"/>
    <w:rsid w:val="5E6162F5"/>
    <w:rsid w:val="5E703C07"/>
    <w:rsid w:val="5E7652D8"/>
    <w:rsid w:val="5EA1BEED"/>
    <w:rsid w:val="5EC19C1D"/>
    <w:rsid w:val="5EC704F0"/>
    <w:rsid w:val="5EDA71F5"/>
    <w:rsid w:val="5EE7D5B6"/>
    <w:rsid w:val="5EF978D2"/>
    <w:rsid w:val="5F2B024F"/>
    <w:rsid w:val="5F5622A2"/>
    <w:rsid w:val="5F5A0E5A"/>
    <w:rsid w:val="5F8719EC"/>
    <w:rsid w:val="5FC0C0F5"/>
    <w:rsid w:val="5FC16409"/>
    <w:rsid w:val="5FC52ADC"/>
    <w:rsid w:val="5FDB88F7"/>
    <w:rsid w:val="5FEC66B0"/>
    <w:rsid w:val="5FF38C38"/>
    <w:rsid w:val="600F8F6A"/>
    <w:rsid w:val="600FB050"/>
    <w:rsid w:val="60241D96"/>
    <w:rsid w:val="60269A44"/>
    <w:rsid w:val="604AC8A2"/>
    <w:rsid w:val="6053FDF3"/>
    <w:rsid w:val="605F7ADA"/>
    <w:rsid w:val="60693154"/>
    <w:rsid w:val="60734CE9"/>
    <w:rsid w:val="60A49367"/>
    <w:rsid w:val="60A64D15"/>
    <w:rsid w:val="60BA26E1"/>
    <w:rsid w:val="60BB35DD"/>
    <w:rsid w:val="60C339B8"/>
    <w:rsid w:val="60C3A1B9"/>
    <w:rsid w:val="60E69932"/>
    <w:rsid w:val="614BAFA5"/>
    <w:rsid w:val="615204F9"/>
    <w:rsid w:val="619D782A"/>
    <w:rsid w:val="623AFF26"/>
    <w:rsid w:val="6243CEF7"/>
    <w:rsid w:val="625F2591"/>
    <w:rsid w:val="629BD6B4"/>
    <w:rsid w:val="63558C81"/>
    <w:rsid w:val="6355B625"/>
    <w:rsid w:val="638DC17F"/>
    <w:rsid w:val="638F487A"/>
    <w:rsid w:val="63C6C5BF"/>
    <w:rsid w:val="63D010E9"/>
    <w:rsid w:val="64395590"/>
    <w:rsid w:val="64535312"/>
    <w:rsid w:val="648F54FC"/>
    <w:rsid w:val="64AC0549"/>
    <w:rsid w:val="64B6D65F"/>
    <w:rsid w:val="64B6E6AE"/>
    <w:rsid w:val="64B77531"/>
    <w:rsid w:val="64CFA243"/>
    <w:rsid w:val="6507AE4C"/>
    <w:rsid w:val="6519E74D"/>
    <w:rsid w:val="65436E5E"/>
    <w:rsid w:val="65805042"/>
    <w:rsid w:val="65990CA4"/>
    <w:rsid w:val="659F6265"/>
    <w:rsid w:val="65AB76BE"/>
    <w:rsid w:val="65E1BAA3"/>
    <w:rsid w:val="660C205C"/>
    <w:rsid w:val="6649F31B"/>
    <w:rsid w:val="6663D436"/>
    <w:rsid w:val="666EBF60"/>
    <w:rsid w:val="66710708"/>
    <w:rsid w:val="6678FD24"/>
    <w:rsid w:val="667B4EC1"/>
    <w:rsid w:val="667DFD3A"/>
    <w:rsid w:val="668DFC34"/>
    <w:rsid w:val="66B50747"/>
    <w:rsid w:val="66B59554"/>
    <w:rsid w:val="66E37C25"/>
    <w:rsid w:val="66F8F2D1"/>
    <w:rsid w:val="671ACDBB"/>
    <w:rsid w:val="672140FE"/>
    <w:rsid w:val="67280159"/>
    <w:rsid w:val="67452138"/>
    <w:rsid w:val="675CA7BF"/>
    <w:rsid w:val="67714100"/>
    <w:rsid w:val="67A5AA5B"/>
    <w:rsid w:val="67B97551"/>
    <w:rsid w:val="67E6037A"/>
    <w:rsid w:val="67FBCE0B"/>
    <w:rsid w:val="67FC577B"/>
    <w:rsid w:val="681E7FF5"/>
    <w:rsid w:val="68411C44"/>
    <w:rsid w:val="684EEA93"/>
    <w:rsid w:val="68537748"/>
    <w:rsid w:val="68A753B8"/>
    <w:rsid w:val="68AEC232"/>
    <w:rsid w:val="68B72C73"/>
    <w:rsid w:val="68EA6A7A"/>
    <w:rsid w:val="690106BB"/>
    <w:rsid w:val="690A2431"/>
    <w:rsid w:val="691439D0"/>
    <w:rsid w:val="69605E51"/>
    <w:rsid w:val="697A7FA1"/>
    <w:rsid w:val="69D47D7B"/>
    <w:rsid w:val="69F11BBB"/>
    <w:rsid w:val="69F7D415"/>
    <w:rsid w:val="69FBF18B"/>
    <w:rsid w:val="6A09DBBA"/>
    <w:rsid w:val="6A30C38A"/>
    <w:rsid w:val="6A4DE541"/>
    <w:rsid w:val="6A820780"/>
    <w:rsid w:val="6A8803EE"/>
    <w:rsid w:val="6A8B1A2C"/>
    <w:rsid w:val="6A9CF84D"/>
    <w:rsid w:val="6AA964B8"/>
    <w:rsid w:val="6AAF44B7"/>
    <w:rsid w:val="6AB5641E"/>
    <w:rsid w:val="6AB6B841"/>
    <w:rsid w:val="6AC83819"/>
    <w:rsid w:val="6ADC1057"/>
    <w:rsid w:val="6AF75A7A"/>
    <w:rsid w:val="6B234111"/>
    <w:rsid w:val="6B4B8DF2"/>
    <w:rsid w:val="6B5F8E29"/>
    <w:rsid w:val="6B9533E1"/>
    <w:rsid w:val="6BB3F68B"/>
    <w:rsid w:val="6BB58E03"/>
    <w:rsid w:val="6BF17090"/>
    <w:rsid w:val="6C0B255D"/>
    <w:rsid w:val="6C3251B5"/>
    <w:rsid w:val="6C33464F"/>
    <w:rsid w:val="6C549031"/>
    <w:rsid w:val="6C5F76C7"/>
    <w:rsid w:val="6C8E79DD"/>
    <w:rsid w:val="6CB2345D"/>
    <w:rsid w:val="6CB80589"/>
    <w:rsid w:val="6CE26357"/>
    <w:rsid w:val="6CE72E5F"/>
    <w:rsid w:val="6D1BCE9C"/>
    <w:rsid w:val="6D2B7EB6"/>
    <w:rsid w:val="6D549F6D"/>
    <w:rsid w:val="6D703AD6"/>
    <w:rsid w:val="6D88044C"/>
    <w:rsid w:val="6DD26032"/>
    <w:rsid w:val="6DEEE82F"/>
    <w:rsid w:val="6E6A0386"/>
    <w:rsid w:val="6E78936F"/>
    <w:rsid w:val="6F341956"/>
    <w:rsid w:val="6F62C42D"/>
    <w:rsid w:val="6F74A9F3"/>
    <w:rsid w:val="6FA56DD9"/>
    <w:rsid w:val="6FAB501E"/>
    <w:rsid w:val="70006291"/>
    <w:rsid w:val="70013A15"/>
    <w:rsid w:val="7017BDA5"/>
    <w:rsid w:val="701D4299"/>
    <w:rsid w:val="70482AFC"/>
    <w:rsid w:val="704AB123"/>
    <w:rsid w:val="70562961"/>
    <w:rsid w:val="705AB7E7"/>
    <w:rsid w:val="7064CAFC"/>
    <w:rsid w:val="70A99448"/>
    <w:rsid w:val="70AA75E9"/>
    <w:rsid w:val="70B70707"/>
    <w:rsid w:val="70EA30B6"/>
    <w:rsid w:val="70EA5C8C"/>
    <w:rsid w:val="70FBD2E4"/>
    <w:rsid w:val="710E0F54"/>
    <w:rsid w:val="713453C4"/>
    <w:rsid w:val="71459217"/>
    <w:rsid w:val="714A3A41"/>
    <w:rsid w:val="71554FED"/>
    <w:rsid w:val="71909495"/>
    <w:rsid w:val="7194E966"/>
    <w:rsid w:val="719C93EC"/>
    <w:rsid w:val="71E41286"/>
    <w:rsid w:val="7216C887"/>
    <w:rsid w:val="721DD6FD"/>
    <w:rsid w:val="7226A25D"/>
    <w:rsid w:val="7233793C"/>
    <w:rsid w:val="7239EEF4"/>
    <w:rsid w:val="72539FE8"/>
    <w:rsid w:val="725E9E91"/>
    <w:rsid w:val="72C8FA82"/>
    <w:rsid w:val="72E0535E"/>
    <w:rsid w:val="72FD01D9"/>
    <w:rsid w:val="7310E492"/>
    <w:rsid w:val="73167D3C"/>
    <w:rsid w:val="731E7284"/>
    <w:rsid w:val="733363BF"/>
    <w:rsid w:val="733F0423"/>
    <w:rsid w:val="733FB71F"/>
    <w:rsid w:val="7348517C"/>
    <w:rsid w:val="73515D34"/>
    <w:rsid w:val="7365F880"/>
    <w:rsid w:val="737ED09F"/>
    <w:rsid w:val="73896E50"/>
    <w:rsid w:val="7394C3EA"/>
    <w:rsid w:val="73A7B40B"/>
    <w:rsid w:val="73A85A9C"/>
    <w:rsid w:val="73B737BD"/>
    <w:rsid w:val="73DAF1A9"/>
    <w:rsid w:val="73E6FD2B"/>
    <w:rsid w:val="73EB7753"/>
    <w:rsid w:val="73ED0006"/>
    <w:rsid w:val="740B4268"/>
    <w:rsid w:val="742F8E20"/>
    <w:rsid w:val="74318BCC"/>
    <w:rsid w:val="744E858F"/>
    <w:rsid w:val="74523C91"/>
    <w:rsid w:val="74549B1F"/>
    <w:rsid w:val="745BC03F"/>
    <w:rsid w:val="74633096"/>
    <w:rsid w:val="746D05C4"/>
    <w:rsid w:val="749DE61C"/>
    <w:rsid w:val="74B78282"/>
    <w:rsid w:val="74DE9674"/>
    <w:rsid w:val="74DF5A6C"/>
    <w:rsid w:val="74E38B18"/>
    <w:rsid w:val="74EA9996"/>
    <w:rsid w:val="75246112"/>
    <w:rsid w:val="753E960E"/>
    <w:rsid w:val="7588D359"/>
    <w:rsid w:val="75937BC7"/>
    <w:rsid w:val="75A5F8F7"/>
    <w:rsid w:val="75B8A406"/>
    <w:rsid w:val="75BB2031"/>
    <w:rsid w:val="75CC175E"/>
    <w:rsid w:val="75E0442D"/>
    <w:rsid w:val="75EDB674"/>
    <w:rsid w:val="75FCF584"/>
    <w:rsid w:val="7601E7CB"/>
    <w:rsid w:val="761FAAED"/>
    <w:rsid w:val="76268344"/>
    <w:rsid w:val="764B14F4"/>
    <w:rsid w:val="764E1AA0"/>
    <w:rsid w:val="764E6DDA"/>
    <w:rsid w:val="765BC80A"/>
    <w:rsid w:val="766086D6"/>
    <w:rsid w:val="76A2B6EF"/>
    <w:rsid w:val="76BBA523"/>
    <w:rsid w:val="76BEE984"/>
    <w:rsid w:val="7744E5AC"/>
    <w:rsid w:val="77B3B719"/>
    <w:rsid w:val="77D69E13"/>
    <w:rsid w:val="7807027C"/>
    <w:rsid w:val="782C97D3"/>
    <w:rsid w:val="782EFED3"/>
    <w:rsid w:val="7834E037"/>
    <w:rsid w:val="78741286"/>
    <w:rsid w:val="78765468"/>
    <w:rsid w:val="78B7A69A"/>
    <w:rsid w:val="78EC7D38"/>
    <w:rsid w:val="78EFF442"/>
    <w:rsid w:val="790CFB81"/>
    <w:rsid w:val="792B9BC8"/>
    <w:rsid w:val="7961CC5C"/>
    <w:rsid w:val="7964F061"/>
    <w:rsid w:val="796D158F"/>
    <w:rsid w:val="79897AB2"/>
    <w:rsid w:val="79AFB771"/>
    <w:rsid w:val="79D0DE94"/>
    <w:rsid w:val="79F8DF98"/>
    <w:rsid w:val="7A116A5B"/>
    <w:rsid w:val="7A151B0B"/>
    <w:rsid w:val="7A3750B7"/>
    <w:rsid w:val="7A89A6A1"/>
    <w:rsid w:val="7ADCC057"/>
    <w:rsid w:val="7B19F369"/>
    <w:rsid w:val="7B30EFA0"/>
    <w:rsid w:val="7B5E613C"/>
    <w:rsid w:val="7B67BD6B"/>
    <w:rsid w:val="7B8B1227"/>
    <w:rsid w:val="7BE2944B"/>
    <w:rsid w:val="7BE33C32"/>
    <w:rsid w:val="7BF278B2"/>
    <w:rsid w:val="7C35AC76"/>
    <w:rsid w:val="7CA3DFA4"/>
    <w:rsid w:val="7CADA4A3"/>
    <w:rsid w:val="7CB613FF"/>
    <w:rsid w:val="7CD2F2C5"/>
    <w:rsid w:val="7CDD31BA"/>
    <w:rsid w:val="7CDF9F6A"/>
    <w:rsid w:val="7D217AEC"/>
    <w:rsid w:val="7D2802D4"/>
    <w:rsid w:val="7D6EA5B8"/>
    <w:rsid w:val="7D774A0E"/>
    <w:rsid w:val="7D8243FE"/>
    <w:rsid w:val="7D996FA8"/>
    <w:rsid w:val="7DAEFD91"/>
    <w:rsid w:val="7DB4494D"/>
    <w:rsid w:val="7DD020DA"/>
    <w:rsid w:val="7DE6C89A"/>
    <w:rsid w:val="7E435AE1"/>
    <w:rsid w:val="7E4EC938"/>
    <w:rsid w:val="7EA90AC6"/>
    <w:rsid w:val="7EB5A965"/>
    <w:rsid w:val="7EC0F443"/>
    <w:rsid w:val="7EC598E4"/>
    <w:rsid w:val="7EC5F6AC"/>
    <w:rsid w:val="7EC93FBA"/>
    <w:rsid w:val="7F084DE0"/>
    <w:rsid w:val="7F105917"/>
    <w:rsid w:val="7F5E4DB5"/>
    <w:rsid w:val="7F912EBE"/>
    <w:rsid w:val="7FB19098"/>
    <w:rsid w:val="7FC71AC3"/>
    <w:rsid w:val="7FD7045D"/>
    <w:rsid w:val="7FE96B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50ECF"/>
  <w15:chartTrackingRefBased/>
  <w15:docId w15:val="{09E0B3F4-6D98-4C64-920F-A9136ECE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789"/>
    <w:pPr>
      <w:keepNext/>
      <w:keepLines/>
      <w:spacing w:before="360" w:after="80"/>
      <w:outlineLvl w:val="0"/>
    </w:pPr>
    <w:rPr>
      <w:rFonts w:ascii="Metropolis Medium" w:eastAsiaTheme="majorEastAsia" w:hAnsi="Metropolis Medium" w:cstheme="majorBidi"/>
      <w:b/>
      <w:color w:val="18453B"/>
      <w:sz w:val="40"/>
      <w:szCs w:val="40"/>
    </w:rPr>
  </w:style>
  <w:style w:type="paragraph" w:styleId="Heading2">
    <w:name w:val="heading 2"/>
    <w:basedOn w:val="Normal"/>
    <w:next w:val="Normal"/>
    <w:link w:val="Heading2Char"/>
    <w:uiPriority w:val="9"/>
    <w:unhideWhenUsed/>
    <w:qFormat/>
    <w:rsid w:val="00797789"/>
    <w:pPr>
      <w:keepNext/>
      <w:keepLines/>
      <w:spacing w:before="160" w:after="80"/>
      <w:outlineLvl w:val="1"/>
    </w:pPr>
    <w:rPr>
      <w:rFonts w:ascii="Metropolis Medium" w:eastAsiaTheme="majorEastAsia" w:hAnsi="Metropolis Medium" w:cstheme="majorBidi"/>
      <w:color w:val="008208"/>
      <w:sz w:val="32"/>
      <w:szCs w:val="32"/>
    </w:rPr>
  </w:style>
  <w:style w:type="paragraph" w:styleId="Heading3">
    <w:name w:val="heading 3"/>
    <w:basedOn w:val="Normal"/>
    <w:next w:val="Normal"/>
    <w:link w:val="Heading3Char"/>
    <w:uiPriority w:val="9"/>
    <w:unhideWhenUsed/>
    <w:qFormat/>
    <w:rsid w:val="00461913"/>
    <w:pPr>
      <w:keepNext/>
      <w:keepLines/>
      <w:spacing w:before="160" w:after="80"/>
      <w:outlineLvl w:val="2"/>
    </w:pPr>
    <w:rPr>
      <w:rFonts w:ascii="Metropolis Medium" w:eastAsiaTheme="majorEastAsia" w:hAnsi="Metropolis Medium" w:cstheme="majorBidi"/>
      <w:b/>
      <w:color w:val="008934"/>
      <w:sz w:val="24"/>
      <w:szCs w:val="28"/>
    </w:rPr>
  </w:style>
  <w:style w:type="paragraph" w:styleId="Heading4">
    <w:name w:val="heading 4"/>
    <w:basedOn w:val="Normal"/>
    <w:next w:val="Normal"/>
    <w:link w:val="Heading4Char"/>
    <w:uiPriority w:val="9"/>
    <w:unhideWhenUsed/>
    <w:qFormat/>
    <w:rsid w:val="00461913"/>
    <w:pPr>
      <w:keepNext/>
      <w:keepLines/>
      <w:spacing w:before="80" w:after="40"/>
      <w:outlineLvl w:val="3"/>
    </w:pPr>
    <w:rPr>
      <w:rFonts w:ascii="Metropolis Medium" w:eastAsiaTheme="majorEastAsia" w:hAnsi="Metropolis Medium" w:cstheme="majorBidi"/>
      <w:i/>
      <w:iCs/>
      <w:color w:val="0B9A6D"/>
    </w:rPr>
  </w:style>
  <w:style w:type="paragraph" w:styleId="Heading5">
    <w:name w:val="heading 5"/>
    <w:basedOn w:val="Normal"/>
    <w:next w:val="Normal"/>
    <w:link w:val="Heading5Char"/>
    <w:uiPriority w:val="9"/>
    <w:semiHidden/>
    <w:unhideWhenUsed/>
    <w:qFormat/>
    <w:rsid w:val="00433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789"/>
    <w:rPr>
      <w:rFonts w:ascii="Metropolis Medium" w:eastAsiaTheme="majorEastAsia" w:hAnsi="Metropolis Medium" w:cstheme="majorBidi"/>
      <w:b/>
      <w:color w:val="18453B"/>
      <w:sz w:val="40"/>
      <w:szCs w:val="40"/>
    </w:rPr>
  </w:style>
  <w:style w:type="character" w:customStyle="1" w:styleId="Heading2Char">
    <w:name w:val="Heading 2 Char"/>
    <w:basedOn w:val="DefaultParagraphFont"/>
    <w:link w:val="Heading2"/>
    <w:uiPriority w:val="9"/>
    <w:rsid w:val="00797789"/>
    <w:rPr>
      <w:rFonts w:ascii="Metropolis Medium" w:eastAsiaTheme="majorEastAsia" w:hAnsi="Metropolis Medium" w:cstheme="majorBidi"/>
      <w:color w:val="008208"/>
      <w:sz w:val="32"/>
      <w:szCs w:val="32"/>
    </w:rPr>
  </w:style>
  <w:style w:type="character" w:customStyle="1" w:styleId="Heading3Char">
    <w:name w:val="Heading 3 Char"/>
    <w:basedOn w:val="DefaultParagraphFont"/>
    <w:link w:val="Heading3"/>
    <w:uiPriority w:val="9"/>
    <w:rsid w:val="00461913"/>
    <w:rPr>
      <w:rFonts w:ascii="Metropolis Medium" w:eastAsiaTheme="majorEastAsia" w:hAnsi="Metropolis Medium" w:cstheme="majorBidi"/>
      <w:b/>
      <w:color w:val="008934"/>
      <w:sz w:val="24"/>
      <w:szCs w:val="28"/>
    </w:rPr>
  </w:style>
  <w:style w:type="character" w:customStyle="1" w:styleId="Heading4Char">
    <w:name w:val="Heading 4 Char"/>
    <w:basedOn w:val="DefaultParagraphFont"/>
    <w:link w:val="Heading4"/>
    <w:uiPriority w:val="9"/>
    <w:rsid w:val="00461913"/>
    <w:rPr>
      <w:rFonts w:ascii="Metropolis Medium" w:eastAsiaTheme="majorEastAsia" w:hAnsi="Metropolis Medium" w:cstheme="majorBidi"/>
      <w:i/>
      <w:iCs/>
      <w:color w:val="0B9A6D"/>
    </w:rPr>
  </w:style>
  <w:style w:type="character" w:customStyle="1" w:styleId="Heading5Char">
    <w:name w:val="Heading 5 Char"/>
    <w:basedOn w:val="DefaultParagraphFont"/>
    <w:link w:val="Heading5"/>
    <w:uiPriority w:val="9"/>
    <w:semiHidden/>
    <w:rsid w:val="00433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FF1"/>
    <w:rPr>
      <w:rFonts w:eastAsiaTheme="majorEastAsia" w:cstheme="majorBidi"/>
      <w:color w:val="272727" w:themeColor="text1" w:themeTint="D8"/>
    </w:rPr>
  </w:style>
  <w:style w:type="paragraph" w:styleId="Title">
    <w:name w:val="Title"/>
    <w:basedOn w:val="Normal"/>
    <w:next w:val="Normal"/>
    <w:link w:val="TitleChar"/>
    <w:uiPriority w:val="10"/>
    <w:qFormat/>
    <w:rsid w:val="00433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FF1"/>
    <w:pPr>
      <w:spacing w:before="160"/>
      <w:jc w:val="center"/>
    </w:pPr>
    <w:rPr>
      <w:i/>
      <w:iCs/>
      <w:color w:val="404040" w:themeColor="text1" w:themeTint="BF"/>
    </w:rPr>
  </w:style>
  <w:style w:type="character" w:customStyle="1" w:styleId="QuoteChar">
    <w:name w:val="Quote Char"/>
    <w:basedOn w:val="DefaultParagraphFont"/>
    <w:link w:val="Quote"/>
    <w:uiPriority w:val="29"/>
    <w:rsid w:val="00433FF1"/>
    <w:rPr>
      <w:i/>
      <w:iCs/>
      <w:color w:val="404040" w:themeColor="text1" w:themeTint="BF"/>
    </w:rPr>
  </w:style>
  <w:style w:type="paragraph" w:styleId="ListParagraph">
    <w:name w:val="List Paragraph"/>
    <w:basedOn w:val="Normal"/>
    <w:uiPriority w:val="34"/>
    <w:qFormat/>
    <w:rsid w:val="00433FF1"/>
    <w:pPr>
      <w:ind w:left="720"/>
      <w:contextualSpacing/>
    </w:pPr>
  </w:style>
  <w:style w:type="character" w:styleId="IntenseEmphasis">
    <w:name w:val="Intense Emphasis"/>
    <w:basedOn w:val="DefaultParagraphFont"/>
    <w:uiPriority w:val="21"/>
    <w:qFormat/>
    <w:rsid w:val="00433FF1"/>
    <w:rPr>
      <w:i/>
      <w:iCs/>
      <w:color w:val="0F4761" w:themeColor="accent1" w:themeShade="BF"/>
    </w:rPr>
  </w:style>
  <w:style w:type="paragraph" w:styleId="IntenseQuote">
    <w:name w:val="Intense Quote"/>
    <w:basedOn w:val="Normal"/>
    <w:next w:val="Normal"/>
    <w:link w:val="IntenseQuoteChar"/>
    <w:uiPriority w:val="30"/>
    <w:qFormat/>
    <w:rsid w:val="00433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FF1"/>
    <w:rPr>
      <w:i/>
      <w:iCs/>
      <w:color w:val="0F4761" w:themeColor="accent1" w:themeShade="BF"/>
    </w:rPr>
  </w:style>
  <w:style w:type="character" w:styleId="IntenseReference">
    <w:name w:val="Intense Reference"/>
    <w:basedOn w:val="DefaultParagraphFont"/>
    <w:uiPriority w:val="32"/>
    <w:qFormat/>
    <w:rsid w:val="00433FF1"/>
    <w:rPr>
      <w:b/>
      <w:bCs/>
      <w:smallCaps/>
      <w:color w:val="0F4761" w:themeColor="accent1" w:themeShade="BF"/>
      <w:spacing w:val="5"/>
    </w:rPr>
  </w:style>
  <w:style w:type="character" w:styleId="CommentReference">
    <w:name w:val="annotation reference"/>
    <w:basedOn w:val="DefaultParagraphFont"/>
    <w:uiPriority w:val="99"/>
    <w:semiHidden/>
    <w:unhideWhenUsed/>
    <w:rsid w:val="00482EFC"/>
    <w:rPr>
      <w:sz w:val="16"/>
      <w:szCs w:val="16"/>
    </w:rPr>
  </w:style>
  <w:style w:type="paragraph" w:styleId="CommentText">
    <w:name w:val="annotation text"/>
    <w:basedOn w:val="Normal"/>
    <w:link w:val="CommentTextChar"/>
    <w:uiPriority w:val="99"/>
    <w:unhideWhenUsed/>
    <w:rsid w:val="00482EFC"/>
    <w:pPr>
      <w:spacing w:line="240" w:lineRule="auto"/>
    </w:pPr>
    <w:rPr>
      <w:sz w:val="20"/>
      <w:szCs w:val="20"/>
    </w:rPr>
  </w:style>
  <w:style w:type="character" w:customStyle="1" w:styleId="CommentTextChar">
    <w:name w:val="Comment Text Char"/>
    <w:basedOn w:val="DefaultParagraphFont"/>
    <w:link w:val="CommentText"/>
    <w:uiPriority w:val="99"/>
    <w:rsid w:val="00482EFC"/>
    <w:rPr>
      <w:sz w:val="20"/>
      <w:szCs w:val="20"/>
    </w:rPr>
  </w:style>
  <w:style w:type="paragraph" w:styleId="TOCHeading">
    <w:name w:val="TOC Heading"/>
    <w:basedOn w:val="Heading1"/>
    <w:next w:val="Normal"/>
    <w:uiPriority w:val="39"/>
    <w:unhideWhenUsed/>
    <w:qFormat/>
    <w:rsid w:val="005F2DE0"/>
    <w:pPr>
      <w:spacing w:before="240" w:after="0"/>
      <w:outlineLvl w:val="9"/>
    </w:pPr>
    <w:rPr>
      <w:b w:val="0"/>
      <w:color w:val="156082" w:themeColor="accent1"/>
      <w:kern w:val="0"/>
      <w:sz w:val="32"/>
      <w:szCs w:val="32"/>
      <w14:ligatures w14:val="none"/>
    </w:rPr>
  </w:style>
  <w:style w:type="paragraph" w:customStyle="1" w:styleId="RespondentProcessGuide-TitleHeader">
    <w:name w:val="Respondent Process Guide - Title Header"/>
    <w:basedOn w:val="Title"/>
    <w:link w:val="RespondentProcessGuide-TitleHeaderChar"/>
    <w:uiPriority w:val="10"/>
    <w:qFormat/>
    <w:rsid w:val="00F80B76"/>
    <w:rPr>
      <w:b/>
      <w:color w:val="275317" w:themeColor="accent6" w:themeShade="80"/>
    </w:rPr>
  </w:style>
  <w:style w:type="character" w:customStyle="1" w:styleId="RespondentProcessGuide-TitleHeaderChar">
    <w:name w:val="Respondent Process Guide - Title Header Char"/>
    <w:basedOn w:val="TitleChar"/>
    <w:link w:val="RespondentProcessGuide-TitleHeader"/>
    <w:uiPriority w:val="10"/>
    <w:rsid w:val="00F80B76"/>
    <w:rPr>
      <w:rFonts w:asciiTheme="majorHAnsi" w:eastAsiaTheme="majorEastAsia" w:hAnsiTheme="majorHAnsi" w:cstheme="majorBidi"/>
      <w:b/>
      <w:color w:val="275317" w:themeColor="accent6" w:themeShade="80"/>
      <w:spacing w:val="-10"/>
      <w:kern w:val="28"/>
      <w:sz w:val="56"/>
      <w:szCs w:val="56"/>
    </w:rPr>
  </w:style>
  <w:style w:type="paragraph" w:customStyle="1" w:styleId="TableofContents">
    <w:name w:val="Table of Contents"/>
    <w:basedOn w:val="Heading1"/>
    <w:link w:val="TableofContentsChar"/>
    <w:qFormat/>
    <w:rsid w:val="009737DB"/>
  </w:style>
  <w:style w:type="character" w:customStyle="1" w:styleId="TableofContentsChar">
    <w:name w:val="Table of Contents Char"/>
    <w:basedOn w:val="Heading1Char"/>
    <w:link w:val="TableofContents"/>
    <w:rsid w:val="009737DB"/>
    <w:rPr>
      <w:rFonts w:asciiTheme="majorHAnsi" w:eastAsiaTheme="majorEastAsia" w:hAnsiTheme="majorHAnsi" w:cstheme="majorBidi"/>
      <w:b/>
      <w:color w:val="196B24"/>
      <w:sz w:val="40"/>
      <w:szCs w:val="40"/>
    </w:rPr>
  </w:style>
  <w:style w:type="paragraph" w:customStyle="1" w:styleId="SectionHeadings">
    <w:name w:val="Section Headings"/>
    <w:basedOn w:val="Heading1"/>
    <w:link w:val="SectionHeadingsChar"/>
    <w:qFormat/>
    <w:rsid w:val="00797789"/>
    <w:rPr>
      <w:rFonts w:ascii="Metropolis" w:hAnsi="Metropolis"/>
      <w:color w:val="275317" w:themeColor="accent6" w:themeShade="80"/>
      <w:sz w:val="56"/>
    </w:rPr>
  </w:style>
  <w:style w:type="character" w:customStyle="1" w:styleId="SectionHeadingsChar">
    <w:name w:val="Section Headings Char"/>
    <w:basedOn w:val="Heading1Char"/>
    <w:link w:val="SectionHeadings"/>
    <w:rsid w:val="00797789"/>
    <w:rPr>
      <w:rFonts w:ascii="Metropolis" w:eastAsiaTheme="majorEastAsia" w:hAnsi="Metropolis" w:cstheme="majorBidi"/>
      <w:b/>
      <w:color w:val="275317" w:themeColor="accent6" w:themeShade="80"/>
      <w:sz w:val="56"/>
      <w:szCs w:val="40"/>
    </w:rPr>
  </w:style>
  <w:style w:type="paragraph" w:styleId="CommentSubject">
    <w:name w:val="annotation subject"/>
    <w:basedOn w:val="CommentText"/>
    <w:next w:val="CommentText"/>
    <w:link w:val="CommentSubjectChar"/>
    <w:uiPriority w:val="99"/>
    <w:semiHidden/>
    <w:unhideWhenUsed/>
    <w:rsid w:val="009425FA"/>
    <w:rPr>
      <w:b/>
      <w:bCs/>
    </w:rPr>
  </w:style>
  <w:style w:type="character" w:customStyle="1" w:styleId="CommentSubjectChar">
    <w:name w:val="Comment Subject Char"/>
    <w:basedOn w:val="CommentTextChar"/>
    <w:link w:val="CommentSubject"/>
    <w:uiPriority w:val="99"/>
    <w:semiHidden/>
    <w:rsid w:val="009425FA"/>
    <w:rPr>
      <w:b/>
      <w:bCs/>
      <w:sz w:val="20"/>
      <w:szCs w:val="20"/>
    </w:rPr>
  </w:style>
  <w:style w:type="character" w:styleId="Hyperlink">
    <w:name w:val="Hyperlink"/>
    <w:basedOn w:val="DefaultParagraphFont"/>
    <w:uiPriority w:val="99"/>
    <w:unhideWhenUsed/>
    <w:rsid w:val="00512784"/>
    <w:rPr>
      <w:color w:val="467886" w:themeColor="hyperlink"/>
      <w:u w:val="single"/>
    </w:rPr>
  </w:style>
  <w:style w:type="character" w:styleId="Mention">
    <w:name w:val="Mention"/>
    <w:basedOn w:val="DefaultParagraphFont"/>
    <w:uiPriority w:val="99"/>
    <w:unhideWhenUsed/>
    <w:rsid w:val="00843B2B"/>
    <w:rPr>
      <w:color w:val="2B579A"/>
      <w:shd w:val="clear" w:color="auto" w:fill="E1DFDD"/>
    </w:rPr>
  </w:style>
  <w:style w:type="character" w:styleId="UnresolvedMention">
    <w:name w:val="Unresolved Mention"/>
    <w:basedOn w:val="DefaultParagraphFont"/>
    <w:uiPriority w:val="99"/>
    <w:semiHidden/>
    <w:unhideWhenUsed/>
    <w:rsid w:val="00417FE2"/>
    <w:rPr>
      <w:color w:val="605E5C"/>
      <w:shd w:val="clear" w:color="auto" w:fill="E1DFDD"/>
    </w:rPr>
  </w:style>
  <w:style w:type="paragraph" w:styleId="TOC1">
    <w:name w:val="toc 1"/>
    <w:basedOn w:val="Normal"/>
    <w:next w:val="Normal"/>
    <w:autoRedefine/>
    <w:uiPriority w:val="39"/>
    <w:unhideWhenUsed/>
    <w:rsid w:val="00EE15E8"/>
    <w:pPr>
      <w:spacing w:after="100"/>
    </w:pPr>
  </w:style>
  <w:style w:type="paragraph" w:styleId="TOC2">
    <w:name w:val="toc 2"/>
    <w:basedOn w:val="Normal"/>
    <w:next w:val="Normal"/>
    <w:autoRedefine/>
    <w:uiPriority w:val="39"/>
    <w:unhideWhenUsed/>
    <w:rsid w:val="00EE15E8"/>
    <w:pPr>
      <w:spacing w:after="100"/>
      <w:ind w:left="220"/>
    </w:pPr>
  </w:style>
  <w:style w:type="paragraph" w:styleId="TOC3">
    <w:name w:val="toc 3"/>
    <w:basedOn w:val="Normal"/>
    <w:next w:val="Normal"/>
    <w:autoRedefine/>
    <w:uiPriority w:val="39"/>
    <w:unhideWhenUsed/>
    <w:rsid w:val="00EE15E8"/>
    <w:pPr>
      <w:spacing w:after="100"/>
      <w:ind w:left="440"/>
    </w:pPr>
  </w:style>
  <w:style w:type="paragraph" w:styleId="Header">
    <w:name w:val="header"/>
    <w:basedOn w:val="Normal"/>
    <w:uiPriority w:val="99"/>
    <w:unhideWhenUsed/>
    <w:rsid w:val="3548BEB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253F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53FFC"/>
  </w:style>
  <w:style w:type="paragraph" w:styleId="TOC4">
    <w:name w:val="toc 4"/>
    <w:basedOn w:val="Normal"/>
    <w:next w:val="Normal"/>
    <w:uiPriority w:val="39"/>
    <w:unhideWhenUsed/>
    <w:rsid w:val="59AE2C42"/>
    <w:pPr>
      <w:spacing w:after="100"/>
      <w:ind w:left="660"/>
    </w:pPr>
  </w:style>
  <w:style w:type="character" w:styleId="FollowedHyperlink">
    <w:name w:val="FollowedHyperlink"/>
    <w:basedOn w:val="DefaultParagraphFont"/>
    <w:uiPriority w:val="99"/>
    <w:semiHidden/>
    <w:unhideWhenUsed/>
    <w:rsid w:val="000D57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ssa.msu.edu/srr" TargetMode="External"/><Relationship Id="rId18" Type="http://schemas.openxmlformats.org/officeDocument/2006/relationships/hyperlink" Target="https://tech.msu.edu/about/guidelines-policies/student-email-communications/" TargetMode="External"/><Relationship Id="rId26" Type="http://schemas.openxmlformats.org/officeDocument/2006/relationships/hyperlink" Target="https://ossa.msu.edu/srr" TargetMode="External"/><Relationship Id="rId3" Type="http://schemas.openxmlformats.org/officeDocument/2006/relationships/customXml" Target="../customXml/item3.xml"/><Relationship Id="rId21" Type="http://schemas.openxmlformats.org/officeDocument/2006/relationships/hyperlink" Target="https://aacc.msu.edu/compliance/ferpa"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ossa.msu.edu/srr" TargetMode="External"/><Relationship Id="rId17" Type="http://schemas.openxmlformats.org/officeDocument/2006/relationships/hyperlink" Target="https://msu-advocate.symplicity.com/public_report/index.php/pid969365?" TargetMode="External"/><Relationship Id="rId25" Type="http://schemas.openxmlformats.org/officeDocument/2006/relationships/hyperlink" Target="https://ossa.msu.edu/conduct/student-rights-and-responsibilities-srr"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ssa.msu.edu/conduct/process-overview-and-roles" TargetMode="External"/><Relationship Id="rId20" Type="http://schemas.openxmlformats.org/officeDocument/2006/relationships/hyperlink" Target="mailto:conduct@msu.edu" TargetMode="External"/><Relationship Id="rId29" Type="http://schemas.openxmlformats.org/officeDocument/2006/relationships/hyperlink" Target="mailto:conduct@msu.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nduct@msu.edu"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ssa.msu.edu/srr" TargetMode="External"/><Relationship Id="rId23" Type="http://schemas.openxmlformats.org/officeDocument/2006/relationships/hyperlink" Target="https://ossa.msu.edu/conduct/non-academic-hearing-boards" TargetMode="External"/><Relationship Id="rId28" Type="http://schemas.openxmlformats.org/officeDocument/2006/relationships/hyperlink" Target="https://www.rcpd.msu.edu/" TargetMode="External"/><Relationship Id="rId10" Type="http://schemas.openxmlformats.org/officeDocument/2006/relationships/endnotes" Target="endnotes.xml"/><Relationship Id="rId19" Type="http://schemas.openxmlformats.org/officeDocument/2006/relationships/hyperlink" Target="https://ossa.msu.edu/srr"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sa.msu.edu/srr" TargetMode="External"/><Relationship Id="rId22" Type="http://schemas.openxmlformats.org/officeDocument/2006/relationships/hyperlink" Target="https://ossa.msu.edu/srr" TargetMode="External"/><Relationship Id="rId27" Type="http://schemas.openxmlformats.org/officeDocument/2006/relationships/hyperlink" Target="https://ossa.msu.edu/student-conduct-0" TargetMode="External"/><Relationship Id="rId30" Type="http://schemas.openxmlformats.org/officeDocument/2006/relationships/header" Target="header1.xml"/><Relationship Id="rId35" Type="http://schemas.microsoft.com/office/2020/10/relationships/intelligence" Target="intelligence2.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39626410-56E5-44E0-9E5B-A4DDB15C2789}">
    <t:Anchor>
      <t:Comment id="663844120"/>
    </t:Anchor>
    <t:History>
      <t:Event id="{57E7D32C-96F3-42D5-868F-E7A3042437B1}" time="2026-06-08T15:58:53.494Z">
        <t:Attribution userId="S::raejess@msu.edu::79cb6dfa-e71d-4d78-b6ac-ae5146eeef72" userProvider="AD" userName="Rae, Jessie"/>
        <t:Anchor>
          <t:Comment id="663844120"/>
        </t:Anchor>
        <t:Create/>
      </t:Event>
      <t:Event id="{85A1A8E7-3E6D-4252-806D-046C3DF6CFD7}" time="2026-06-08T15:58:53.494Z">
        <t:Attribution userId="S::raejess@msu.edu::79cb6dfa-e71d-4d78-b6ac-ae5146eeef72" userProvider="AD" userName="Rae, Jessie"/>
        <t:Anchor>
          <t:Comment id="663844120"/>
        </t:Anchor>
        <t:Assign userId="S::dwyerka3@msu.edu::013b435a-150d-4886-8c04-613968491cc6" userProvider="AD" userName="McCarty, Kaitlyn"/>
      </t:Event>
      <t:Event id="{4CEFABD6-9E42-47BE-B9C1-9CFB2A65961C}" time="2026-06-08T15:58:53.494Z">
        <t:Attribution userId="S::raejess@msu.edu::79cb6dfa-e71d-4d78-b6ac-ae5146eeef72" userProvider="AD" userName="Rae, Jessie"/>
        <t:Anchor>
          <t:Comment id="663844120"/>
        </t:Anchor>
        <t:SetTitle title="@McCarty, Kaitlyn how/when do respondents share their witnesses?"/>
      </t:Event>
    </t:History>
  </t:Task>
  <t:Task id="{E1014FD3-9818-4EF0-BB32-F9C887A936EA}">
    <t:Anchor>
      <t:Comment id="1677505398"/>
    </t:Anchor>
    <t:History>
      <t:Event id="{051FD63C-BEDD-436B-AB02-440D8D289611}" time="2026-06-08T17:21:46.447Z">
        <t:Attribution userId="S::raejess@msu.edu::79cb6dfa-e71d-4d78-b6ac-ae5146eeef72" userProvider="AD" userName="Rae, Jessie"/>
        <t:Anchor>
          <t:Comment id="1677505398"/>
        </t:Anchor>
        <t:Create/>
      </t:Event>
      <t:Event id="{40FFD4D4-F981-40E7-A3B3-79C7DFB7C17D}" time="2026-06-08T17:21:46.447Z">
        <t:Attribution userId="S::raejess@msu.edu::79cb6dfa-e71d-4d78-b6ac-ae5146eeef72" userProvider="AD" userName="Rae, Jessie"/>
        <t:Anchor>
          <t:Comment id="1677505398"/>
        </t:Anchor>
        <t:Assign userId="S::dwyerka3@msu.edu::013b435a-150d-4886-8c04-613968491cc6" userProvider="AD" userName="McCarty, Kaitlyn"/>
      </t:Event>
      <t:Event id="{98B4E459-D7AD-4AD2-B6E2-AD44C65FDBF6}" time="2026-06-08T17:21:46.447Z">
        <t:Attribution userId="S::raejess@msu.edu::79cb6dfa-e71d-4d78-b6ac-ae5146eeef72" userProvider="AD" userName="Rae, Jessie"/>
        <t:Anchor>
          <t:Comment id="1677505398"/>
        </t:Anchor>
        <t:SetTitle title="@McCarty, Kaitlyn pulled this from the complainant guide and wanted to make sure this was correct or the respondent as well."/>
      </t:Event>
    </t:History>
  </t:Task>
  <t:Task id="{C4086C28-68E9-4203-BE57-C03EFAF6EC76}">
    <t:Anchor>
      <t:Comment id="842459620"/>
    </t:Anchor>
    <t:History>
      <t:Event id="{CE723E0E-974B-4512-8A84-F6AB977DA917}" time="2026-06-16T12:18:56.347Z">
        <t:Attribution userId="S::raejess@msu.edu::79cb6dfa-e71d-4d78-b6ac-ae5146eeef72" userProvider="AD" userName="Rae, Jessie"/>
        <t:Anchor>
          <t:Comment id="1813982786"/>
        </t:Anchor>
        <t:Create/>
      </t:Event>
      <t:Event id="{3E4B34D8-FDDA-4FB4-9D13-D858B5A17194}" time="2026-06-16T12:18:56.347Z">
        <t:Attribution userId="S::raejess@msu.edu::79cb6dfa-e71d-4d78-b6ac-ae5146eeef72" userProvider="AD" userName="Rae, Jessie"/>
        <t:Anchor>
          <t:Comment id="1813982786"/>
        </t:Anchor>
        <t:Assign userId="S::dwyerka3@msu.edu::013b435a-150d-4886-8c04-613968491cc6" userProvider="AD" userName="McCarty, Kaitlyn"/>
      </t:Event>
      <t:Event id="{711E14AC-9DA3-4188-9E29-75C1A68BD1E1}" time="2026-06-16T12:18:56.347Z">
        <t:Attribution userId="S::raejess@msu.edu::79cb6dfa-e71d-4d78-b6ac-ae5146eeef72" userProvider="AD" userName="Rae, Jessie"/>
        <t:Anchor>
          <t:Comment id="1813982786"/>
        </t:Anchor>
        <t:SetTitle title="@McCarty, Kaitlyn I totally forgot about that so thank you! I implemented your ^^ in. Let me know if the section captures what you were thinking."/>
      </t:Event>
      <t:Event id="{E3BC0733-22BF-495C-9EDA-E13B07092622}" time="2026-06-18T18:01:53.03Z">
        <t:Attribution userId="S::dwyerka3@msu.edu::013b435a-150d-4886-8c04-613968491cc6" userProvider="AD" userName="McCarty, Kaitlyn"/>
        <t:Progress percentComplete="100"/>
      </t:Event>
    </t:History>
  </t:Task>
  <t:Task id="{134DDB25-2F53-4572-9915-CE84CF8D2AB2}">
    <t:Anchor>
      <t:Comment id="2138239871"/>
    </t:Anchor>
    <t:History>
      <t:Event id="{BC2BF9AF-16AF-4333-B008-E08BA5789CEC}" time="2026-06-22T19:01:35.185Z">
        <t:Attribution userId="S::raejess@msu.edu::79cb6dfa-e71d-4d78-b6ac-ae5146eeef72" userProvider="AD" userName="Rae, Jessie"/>
        <t:Anchor>
          <t:Comment id="182638259"/>
        </t:Anchor>
        <t:Create/>
      </t:Event>
      <t:Event id="{84BF4484-4447-46CD-B35F-2F4E1EDD9423}" time="2026-06-22T19:01:35.185Z">
        <t:Attribution userId="S::raejess@msu.edu::79cb6dfa-e71d-4d78-b6ac-ae5146eeef72" userProvider="AD" userName="Rae, Jessie"/>
        <t:Anchor>
          <t:Comment id="182638259"/>
        </t:Anchor>
        <t:Assign userId="S::mfritz@msu.edu::1a5ca01e-ae26-465b-8e16-72b2f4d36084" userProvider="AD" userName="Fritz, Mackenzie"/>
      </t:Event>
      <t:Event id="{83FD71FD-D39F-46FE-93CB-A2379138702E}" time="2026-06-22T19:01:35.185Z">
        <t:Attribution userId="S::raejess@msu.edu::79cb6dfa-e71d-4d78-b6ac-ae5146eeef72" userProvider="AD" userName="Rae, Jessie"/>
        <t:Anchor>
          <t:Comment id="182638259"/>
        </t:Anchor>
        <t:SetTitle title="@Fritz, Mackenzie does the &quot;writing the appeal&quot; section capture what you were thinking?"/>
      </t:Event>
      <t:Event id="{919F5B81-DD2F-4ACE-A2E3-E941194E49B8}" time="2026-06-23T18:16:51.967Z">
        <t:Attribution userId="S::raejess@msu.edu::79cb6dfa-e71d-4d78-b6ac-ae5146eeef72" userProvider="AD" userName="Rae, Jessie"/>
        <t:Progress percentComplete="100"/>
      </t:Event>
    </t:History>
  </t:Task>
  <t:Task id="{0B2E7FBD-A546-489E-B3D8-F211D3300CFC}">
    <t:Anchor>
      <t:Comment id="1986194368"/>
    </t:Anchor>
    <t:History>
      <t:Event id="{8B1074D6-D625-4F4C-ACEC-17573712FD94}" time="2026-06-16T12:08:11.225Z">
        <t:Attribution userId="S::raejess@msu.edu::79cb6dfa-e71d-4d78-b6ac-ae5146eeef72" userProvider="AD" userName="Rae, Jessie"/>
        <t:Anchor>
          <t:Comment id="1757660773"/>
        </t:Anchor>
        <t:Create/>
      </t:Event>
      <t:Event id="{A6D00886-81CE-414A-84E0-1FB03A09B1E5}" time="2026-06-16T12:08:11.225Z">
        <t:Attribution userId="S::raejess@msu.edu::79cb6dfa-e71d-4d78-b6ac-ae5146eeef72" userProvider="AD" userName="Rae, Jessie"/>
        <t:Anchor>
          <t:Comment id="1757660773"/>
        </t:Anchor>
        <t:Assign userId="S::beardmer@msu.edu::d6542b82-66ac-4eb9-9898-64a4026a664f" userProvider="AD" userName="Beard, Meredith"/>
      </t:Event>
      <t:Event id="{865CCE04-395D-4585-8053-0218578CE6FF}" time="2026-06-16T12:08:11.225Z">
        <t:Attribution userId="S::raejess@msu.edu::79cb6dfa-e71d-4d78-b6ac-ae5146eeef72" userProvider="AD" userName="Rae, Jessie"/>
        <t:Anchor>
          <t:Comment id="1757660773"/>
        </t:Anchor>
        <t:SetTitle title="@Beard, Meredith thoughts? I am fine with either."/>
      </t:Event>
    </t:History>
  </t:Task>
  <t:Task id="{723219F7-53AB-4615-9237-0C3B86A3BA70}">
    <t:Anchor>
      <t:Comment id="594490587"/>
    </t:Anchor>
    <t:History>
      <t:Event id="{620FB430-2947-4E08-ABAF-A78B7A12EAB2}" time="2026-06-19T19:05:34.159Z">
        <t:Attribution userId="S::raejess@msu.edu::79cb6dfa-e71d-4d78-b6ac-ae5146eeef72" userProvider="AD" userName="Rae, Jessie"/>
        <t:Anchor>
          <t:Comment id="594490587"/>
        </t:Anchor>
        <t:Create/>
      </t:Event>
      <t:Event id="{14856CB3-C348-4484-B3ED-0CB3A9C3B3C7}" time="2026-06-19T19:05:34.159Z">
        <t:Attribution userId="S::raejess@msu.edu::79cb6dfa-e71d-4d78-b6ac-ae5146eeef72" userProvider="AD" userName="Rae, Jessie"/>
        <t:Anchor>
          <t:Comment id="594490587"/>
        </t:Anchor>
        <t:Assign userId="S::mfritz@msu.edu::1a5ca01e-ae26-465b-8e16-72b2f4d36084" userProvider="AD" userName="Fritz, Mackenzie"/>
      </t:Event>
      <t:Event id="{649476FC-0231-4DC8-943C-740E6EF1D879}" time="2026-06-19T19:05:34.159Z">
        <t:Attribution userId="S::raejess@msu.edu::79cb6dfa-e71d-4d78-b6ac-ae5146eeef72" userProvider="AD" userName="Rae, Jessie"/>
        <t:Anchor>
          <t:Comment id="594490587"/>
        </t:Anchor>
        <t:SetTitle title="@Fritz, Mackenzie Unsure if you italized this in the complainant guide, you or us. Do we feel like this needs to emphasized in this way?"/>
      </t:Event>
      <t:Event id="{0BA8036D-D878-470F-880D-9F77EDBE5CE0}" time="2026-06-22T17:05:02.819Z">
        <t:Attribution userId="S::raejess@msu.edu::79cb6dfa-e71d-4d78-b6ac-ae5146eeef72" userProvider="AD" userName="Rae, Jessi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04a237-d054-4320-86d3-872ae9182a68">
      <Terms xmlns="http://schemas.microsoft.com/office/infopath/2007/PartnerControls"/>
    </lcf76f155ced4ddcb4097134ff3c332f>
    <TaxCatchAll xmlns="342bd061-e842-4efd-b81c-c3510b84a14c" xsi:nil="true"/>
    <Whosupdating xmlns="c304a237-d054-4320-86d3-872ae9182a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3A91E83838854AA6F3795574B978D5" ma:contentTypeVersion="18" ma:contentTypeDescription="Create a new document." ma:contentTypeScope="" ma:versionID="81bc3eaf37d1ec6b7d35d497ac58e78b">
  <xsd:schema xmlns:xsd="http://www.w3.org/2001/XMLSchema" xmlns:xs="http://www.w3.org/2001/XMLSchema" xmlns:p="http://schemas.microsoft.com/office/2006/metadata/properties" xmlns:ns2="c304a237-d054-4320-86d3-872ae9182a68" xmlns:ns3="342bd061-e842-4efd-b81c-c3510b84a14c" targetNamespace="http://schemas.microsoft.com/office/2006/metadata/properties" ma:root="true" ma:fieldsID="20010576ffc8043c8591f3747a128eac" ns2:_="" ns3:_="">
    <xsd:import namespace="c304a237-d054-4320-86d3-872ae9182a68"/>
    <xsd:import namespace="342bd061-e842-4efd-b81c-c3510b84a1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Whosupda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4a237-d054-4320-86d3-872ae9182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hosupdating" ma:index="25" nillable="true" ma:displayName="Who's updating" ma:format="Dropdown" ma:internalName="Whosupdat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bd061-e842-4efd-b81c-c3510b84a14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5680f6-643f-4658-9780-79f26300549c}" ma:internalName="TaxCatchAll" ma:showField="CatchAllData" ma:web="342bd061-e842-4efd-b81c-c3510b84a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3FAB6B-8D6E-4F98-85BB-6B605293D0FB}">
  <ds:schemaRefs>
    <ds:schemaRef ds:uri="http://schemas.openxmlformats.org/officeDocument/2006/bibliography"/>
  </ds:schemaRefs>
</ds:datastoreItem>
</file>

<file path=customXml/itemProps2.xml><?xml version="1.0" encoding="utf-8"?>
<ds:datastoreItem xmlns:ds="http://schemas.openxmlformats.org/officeDocument/2006/customXml" ds:itemID="{02B814EF-675F-436D-9AB7-1B25109F2A14}">
  <ds:schemaRefs>
    <ds:schemaRef ds:uri="http://schemas.microsoft.com/sharepoint/v3/contenttype/forms"/>
  </ds:schemaRefs>
</ds:datastoreItem>
</file>

<file path=customXml/itemProps3.xml><?xml version="1.0" encoding="utf-8"?>
<ds:datastoreItem xmlns:ds="http://schemas.openxmlformats.org/officeDocument/2006/customXml" ds:itemID="{36946936-DEB5-43A7-A8D3-4AF85DAD5CEB}">
  <ds:schemaRefs>
    <ds:schemaRef ds:uri="http://schemas.microsoft.com/office/2006/metadata/properties"/>
    <ds:schemaRef ds:uri="http://schemas.microsoft.com/office/infopath/2007/PartnerControls"/>
    <ds:schemaRef ds:uri="c304a237-d054-4320-86d3-872ae9182a68"/>
    <ds:schemaRef ds:uri="342bd061-e842-4efd-b81c-c3510b84a14c"/>
  </ds:schemaRefs>
</ds:datastoreItem>
</file>

<file path=customXml/itemProps4.xml><?xml version="1.0" encoding="utf-8"?>
<ds:datastoreItem xmlns:ds="http://schemas.openxmlformats.org/officeDocument/2006/customXml" ds:itemID="{821F4E14-7916-4F8B-A701-35FB59EE2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4a237-d054-4320-86d3-872ae9182a68"/>
    <ds:schemaRef ds:uri="342bd061-e842-4efd-b81c-c3510b84a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6007</Words>
  <Characters>34245</Characters>
  <Application>Microsoft Office Word</Application>
  <DocSecurity>0</DocSecurity>
  <Lines>285</Lines>
  <Paragraphs>80</Paragraphs>
  <ScaleCrop>false</ScaleCrop>
  <Company/>
  <LinksUpToDate>false</LinksUpToDate>
  <CharactersWithSpaces>40172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Dwyer, Kaitlyn</dc:creator>
  <cp:keywords/>
  <dc:description/>
  <cp:lastModifiedBy>Rae, Jessie</cp:lastModifiedBy>
  <cp:revision>2</cp:revision>
  <dcterms:created xsi:type="dcterms:W3CDTF">2026-08-18T14:46:00Z</dcterms:created>
  <dcterms:modified xsi:type="dcterms:W3CDTF">2026-08-18T14:46:00Z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0x010100003A91E83838854AA6F3795574B978D5</vt:lpwstr>
  </property>
  <property fmtid="{D5CDD505-2E9C-101B-9397-08002B2CF9AE}" pid="3" name="MediaServiceImageTags">
    <vt:lpwstr/>
  </property>
</Properties>
</file>