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F4F64" w14:textId="668BC191" w:rsidR="00190E48" w:rsidRDefault="55E8FC2E" w:rsidP="00D9261B">
      <w:pPr>
        <w:pStyle w:val="Style1"/>
        <w:jc w:val="center"/>
      </w:pPr>
      <w:r>
        <w:t xml:space="preserve"> </w:t>
      </w:r>
    </w:p>
    <w:p w14:paraId="4902D77F" w14:textId="77777777" w:rsidR="00190E48" w:rsidRDefault="00190E48" w:rsidP="00D9261B">
      <w:pPr>
        <w:pStyle w:val="Style1"/>
        <w:jc w:val="center"/>
      </w:pPr>
    </w:p>
    <w:p w14:paraId="0745276F" w14:textId="77777777" w:rsidR="00190E48" w:rsidRDefault="00190E48" w:rsidP="00D9261B">
      <w:pPr>
        <w:pStyle w:val="Style1"/>
        <w:jc w:val="center"/>
      </w:pPr>
    </w:p>
    <w:p w14:paraId="2C5420F7" w14:textId="77777777" w:rsidR="00190E48" w:rsidRDefault="00190E48" w:rsidP="00D9261B">
      <w:pPr>
        <w:pStyle w:val="Style1"/>
        <w:jc w:val="center"/>
      </w:pPr>
    </w:p>
    <w:p w14:paraId="1AF33D0C" w14:textId="0B5D448A" w:rsidR="00190E48" w:rsidRDefault="00190E48" w:rsidP="00D9261B">
      <w:pPr>
        <w:pStyle w:val="Style1"/>
        <w:jc w:val="center"/>
      </w:pPr>
    </w:p>
    <w:p w14:paraId="54E9B5AD" w14:textId="24328A9C" w:rsidR="00CF78F8" w:rsidRPr="009F4140" w:rsidRDefault="2013212D" w:rsidP="002F7914">
      <w:pPr>
        <w:pStyle w:val="Style1"/>
        <w:jc w:val="center"/>
        <w:rPr>
          <w:rFonts w:ascii="Metropolis Medium" w:hAnsi="Metropolis Medium"/>
          <w:sz w:val="72"/>
          <w:szCs w:val="72"/>
        </w:rPr>
      </w:pPr>
      <w:bookmarkStart w:id="0" w:name="_Toc448543060"/>
      <w:r w:rsidRPr="009F4140">
        <w:rPr>
          <w:rFonts w:ascii="Metropolis Medium" w:hAnsi="Metropolis Medium"/>
          <w:sz w:val="72"/>
          <w:szCs w:val="72"/>
        </w:rPr>
        <w:t>OSSA Process Guide</w:t>
      </w:r>
      <w:r w:rsidR="7AEAEBB8" w:rsidRPr="009F4140">
        <w:rPr>
          <w:rFonts w:ascii="Metropolis Medium" w:hAnsi="Metropolis Medium"/>
          <w:sz w:val="72"/>
          <w:szCs w:val="72"/>
        </w:rPr>
        <w:t xml:space="preserve"> </w:t>
      </w:r>
      <w:r w:rsidRPr="009F4140">
        <w:rPr>
          <w:rFonts w:ascii="Metropolis Medium" w:hAnsi="Metropolis Medium"/>
          <w:sz w:val="72"/>
          <w:szCs w:val="72"/>
        </w:rPr>
        <w:t xml:space="preserve">for Complainants in the Individual </w:t>
      </w:r>
      <w:r w:rsidR="48BDDAFC" w:rsidRPr="009F4140">
        <w:rPr>
          <w:rFonts w:ascii="Metropolis Medium" w:hAnsi="Metropolis Medium"/>
          <w:sz w:val="72"/>
          <w:szCs w:val="72"/>
        </w:rPr>
        <w:t xml:space="preserve">Student </w:t>
      </w:r>
      <w:r w:rsidRPr="009F4140">
        <w:rPr>
          <w:rFonts w:ascii="Metropolis Medium" w:hAnsi="Metropolis Medium"/>
          <w:sz w:val="72"/>
          <w:szCs w:val="72"/>
        </w:rPr>
        <w:t>Conduct Process</w:t>
      </w:r>
      <w:bookmarkEnd w:id="0"/>
    </w:p>
    <w:p w14:paraId="0A5C9B06" w14:textId="445E5AE4" w:rsidR="00190E48" w:rsidRDefault="00190E48" w:rsidP="4BF0E485">
      <w:pPr>
        <w:pStyle w:val="NoSpacing"/>
      </w:pPr>
    </w:p>
    <w:p w14:paraId="4AB1950C" w14:textId="77777777" w:rsidR="00190E48" w:rsidRDefault="00190E48" w:rsidP="4BF0E485">
      <w:pPr>
        <w:pStyle w:val="NoSpacing"/>
      </w:pPr>
    </w:p>
    <w:p w14:paraId="52E77252" w14:textId="2D701A69" w:rsidR="00190E48" w:rsidRPr="00D9261B" w:rsidRDefault="00190E48" w:rsidP="4BF0E485">
      <w:pPr>
        <w:pStyle w:val="NoSpacing"/>
      </w:pPr>
    </w:p>
    <w:p w14:paraId="1762D562" w14:textId="4FF7F966" w:rsidR="00D614E0" w:rsidRPr="00D614E0" w:rsidRDefault="00D614E0" w:rsidP="4BF0E485">
      <w:pPr>
        <w:pStyle w:val="NoSpacing"/>
      </w:pPr>
    </w:p>
    <w:p w14:paraId="0A951F0C" w14:textId="0D1147DA" w:rsidR="4504A4FE" w:rsidRDefault="4504A4FE" w:rsidP="4BF0E485">
      <w:pPr>
        <w:pStyle w:val="NoSpacing"/>
      </w:pPr>
    </w:p>
    <w:p w14:paraId="64F9D99D" w14:textId="302B0D66" w:rsidR="4504A4FE" w:rsidRDefault="4504A4FE" w:rsidP="4BF0E485">
      <w:pPr>
        <w:pStyle w:val="NoSpacing"/>
      </w:pPr>
    </w:p>
    <w:p w14:paraId="21F7A128" w14:textId="3AD2A37D" w:rsidR="4504A4FE" w:rsidRDefault="4504A4FE" w:rsidP="4BF0E485">
      <w:pPr>
        <w:pStyle w:val="NoSpacing"/>
      </w:pPr>
    </w:p>
    <w:p w14:paraId="3533D7F5" w14:textId="5B0E17FC" w:rsidR="4BF0E485" w:rsidRDefault="4BF0E485" w:rsidP="4BF0E485">
      <w:pPr>
        <w:pStyle w:val="NoSpacing"/>
      </w:pPr>
    </w:p>
    <w:p w14:paraId="467CFDAC" w14:textId="1553F9B2" w:rsidR="4BF0E485" w:rsidRDefault="4BF0E485" w:rsidP="4BF0E485">
      <w:pPr>
        <w:pStyle w:val="NoSpacing"/>
      </w:pPr>
    </w:p>
    <w:p w14:paraId="555E461B" w14:textId="77F8783D" w:rsidR="4BF0E485" w:rsidRDefault="4BF0E485" w:rsidP="4BF0E485">
      <w:pPr>
        <w:pStyle w:val="NoSpacing"/>
      </w:pPr>
    </w:p>
    <w:p w14:paraId="396B7E9A" w14:textId="296BCB91" w:rsidR="4BF0E485" w:rsidRDefault="4BF0E485" w:rsidP="4BF0E485">
      <w:pPr>
        <w:pStyle w:val="NoSpacing"/>
      </w:pPr>
    </w:p>
    <w:p w14:paraId="66872C9C" w14:textId="6ED940D5" w:rsidR="4BF0E485" w:rsidRDefault="4BF0E485" w:rsidP="4BF0E485">
      <w:pPr>
        <w:pStyle w:val="NoSpacing"/>
      </w:pPr>
    </w:p>
    <w:p w14:paraId="17F66742" w14:textId="3291F3E5" w:rsidR="4BF0E485" w:rsidRDefault="4BF0E485" w:rsidP="3AB8206A"/>
    <w:p w14:paraId="18F8A317" w14:textId="30BC9F79" w:rsidR="0DE48DF8" w:rsidRDefault="119E69DB" w:rsidP="7AEAEB55">
      <w:r>
        <w:rPr>
          <w:noProof/>
        </w:rPr>
        <w:drawing>
          <wp:inline distT="0" distB="0" distL="0" distR="0" wp14:anchorId="21EFE6DC" wp14:editId="034464C8">
            <wp:extent cx="5943600" cy="847725"/>
            <wp:effectExtent l="0" t="0" r="0" b="0"/>
            <wp:docPr id="1301178204" name="drawing" descr="the Office of Student Support and Accountabilities logo. A spartan head on the left hand side with the office's name, department (student affairs), and Michigan State University on the right hand s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568557" name="Picture 484568557"/>
                    <pic:cNvPicPr/>
                  </pic:nvPicPr>
                  <pic:blipFill>
                    <a:blip r:embed="rId11">
                      <a:extLst>
                        <a:ext uri="{28A0092B-C50C-407E-A947-70E740481C1C}">
                          <a14:useLocalDpi xmlns:a14="http://schemas.microsoft.com/office/drawing/2010/main"/>
                        </a:ext>
                      </a:extLst>
                    </a:blip>
                    <a:stretch>
                      <a:fillRect/>
                    </a:stretch>
                  </pic:blipFill>
                  <pic:spPr>
                    <a:xfrm>
                      <a:off x="0" y="0"/>
                      <a:ext cx="5943600" cy="847725"/>
                    </a:xfrm>
                    <a:prstGeom prst="rect">
                      <a:avLst/>
                    </a:prstGeom>
                  </pic:spPr>
                </pic:pic>
              </a:graphicData>
            </a:graphic>
          </wp:inline>
        </w:drawing>
      </w:r>
    </w:p>
    <w:p w14:paraId="3118A5FA" w14:textId="4461FAE8" w:rsidR="50394088" w:rsidRDefault="50394088" w:rsidP="21AE447F">
      <w:pPr>
        <w:pStyle w:val="Heading1"/>
        <w:jc w:val="center"/>
      </w:pPr>
      <w:bookmarkStart w:id="1" w:name="_Toc690491021"/>
      <w:r>
        <w:lastRenderedPageBreak/>
        <w:t>Table of Contents</w:t>
      </w:r>
      <w:bookmarkEnd w:id="1"/>
    </w:p>
    <w:sdt>
      <w:sdtPr>
        <w:id w:val="1951350415"/>
        <w:docPartObj>
          <w:docPartGallery w:val="Table of Contents"/>
          <w:docPartUnique/>
        </w:docPartObj>
      </w:sdtPr>
      <w:sdtContent>
        <w:p w14:paraId="42FA6FE7" w14:textId="24A9C9EC" w:rsidR="21AE447F" w:rsidRDefault="21AE447F" w:rsidP="21AE447F">
          <w:pPr>
            <w:pStyle w:val="TOC1"/>
            <w:tabs>
              <w:tab w:val="right" w:leader="dot" w:pos="9360"/>
            </w:tabs>
            <w:rPr>
              <w:rStyle w:val="Hyperlink"/>
            </w:rPr>
          </w:pPr>
          <w:r>
            <w:fldChar w:fldCharType="begin"/>
          </w:r>
          <w:r>
            <w:instrText>TOC \o \z \u \h</w:instrText>
          </w:r>
          <w:r>
            <w:fldChar w:fldCharType="separate"/>
          </w:r>
          <w:hyperlink w:anchor="_Toc690491021">
            <w:r w:rsidRPr="21AE447F">
              <w:rPr>
                <w:rStyle w:val="Hyperlink"/>
              </w:rPr>
              <w:t>Table of Contents</w:t>
            </w:r>
            <w:r>
              <w:tab/>
            </w:r>
            <w:r>
              <w:fldChar w:fldCharType="begin"/>
            </w:r>
            <w:r>
              <w:instrText>PAGEREF _Toc690491021 \h</w:instrText>
            </w:r>
            <w:r>
              <w:fldChar w:fldCharType="separate"/>
            </w:r>
            <w:r w:rsidRPr="21AE447F">
              <w:rPr>
                <w:rStyle w:val="Hyperlink"/>
              </w:rPr>
              <w:t>1</w:t>
            </w:r>
            <w:r>
              <w:fldChar w:fldCharType="end"/>
            </w:r>
          </w:hyperlink>
        </w:p>
        <w:p w14:paraId="5375511B" w14:textId="43C88727" w:rsidR="21AE447F" w:rsidRDefault="21AE447F" w:rsidP="21AE447F">
          <w:pPr>
            <w:pStyle w:val="TOC1"/>
            <w:tabs>
              <w:tab w:val="right" w:leader="dot" w:pos="9360"/>
            </w:tabs>
            <w:rPr>
              <w:rStyle w:val="Hyperlink"/>
            </w:rPr>
          </w:pPr>
          <w:hyperlink w:anchor="_Toc2049765362">
            <w:r w:rsidRPr="21AE447F">
              <w:rPr>
                <w:rStyle w:val="Hyperlink"/>
              </w:rPr>
              <w:t>Purpose Statement</w:t>
            </w:r>
            <w:r>
              <w:tab/>
            </w:r>
            <w:r>
              <w:fldChar w:fldCharType="begin"/>
            </w:r>
            <w:r>
              <w:instrText>PAGEREF _Toc2049765362 \h</w:instrText>
            </w:r>
            <w:r>
              <w:fldChar w:fldCharType="separate"/>
            </w:r>
            <w:r w:rsidRPr="21AE447F">
              <w:rPr>
                <w:rStyle w:val="Hyperlink"/>
              </w:rPr>
              <w:t>1</w:t>
            </w:r>
            <w:r>
              <w:fldChar w:fldCharType="end"/>
            </w:r>
          </w:hyperlink>
        </w:p>
        <w:p w14:paraId="2FB02693" w14:textId="6A0DFB99" w:rsidR="21AE447F" w:rsidRDefault="21AE447F" w:rsidP="21AE447F">
          <w:pPr>
            <w:pStyle w:val="TOC1"/>
            <w:tabs>
              <w:tab w:val="right" w:leader="dot" w:pos="9360"/>
            </w:tabs>
            <w:rPr>
              <w:rStyle w:val="Hyperlink"/>
            </w:rPr>
          </w:pPr>
          <w:hyperlink w:anchor="_Toc1200972608">
            <w:r w:rsidRPr="21AE447F">
              <w:rPr>
                <w:rStyle w:val="Hyperlink"/>
              </w:rPr>
              <w:t>Learning Goals</w:t>
            </w:r>
            <w:r>
              <w:tab/>
            </w:r>
            <w:r>
              <w:fldChar w:fldCharType="begin"/>
            </w:r>
            <w:r>
              <w:instrText>PAGEREF _Toc1200972608 \h</w:instrText>
            </w:r>
            <w:r>
              <w:fldChar w:fldCharType="separate"/>
            </w:r>
            <w:r w:rsidRPr="21AE447F">
              <w:rPr>
                <w:rStyle w:val="Hyperlink"/>
              </w:rPr>
              <w:t>2</w:t>
            </w:r>
            <w:r>
              <w:fldChar w:fldCharType="end"/>
            </w:r>
          </w:hyperlink>
        </w:p>
        <w:p w14:paraId="2953EB2B" w14:textId="4B06B158" w:rsidR="21AE447F" w:rsidRDefault="21AE447F" w:rsidP="21AE447F">
          <w:pPr>
            <w:pStyle w:val="TOC1"/>
            <w:tabs>
              <w:tab w:val="right" w:leader="dot" w:pos="9360"/>
            </w:tabs>
            <w:rPr>
              <w:rStyle w:val="Hyperlink"/>
            </w:rPr>
          </w:pPr>
          <w:hyperlink w:anchor="_Toc847982139">
            <w:r w:rsidRPr="21AE447F">
              <w:rPr>
                <w:rStyle w:val="Hyperlink"/>
              </w:rPr>
              <w:t>Basic Information</w:t>
            </w:r>
            <w:r>
              <w:tab/>
            </w:r>
            <w:r>
              <w:fldChar w:fldCharType="begin"/>
            </w:r>
            <w:r>
              <w:instrText>PAGEREF _Toc847982139 \h</w:instrText>
            </w:r>
            <w:r>
              <w:fldChar w:fldCharType="separate"/>
            </w:r>
            <w:r w:rsidRPr="21AE447F">
              <w:rPr>
                <w:rStyle w:val="Hyperlink"/>
              </w:rPr>
              <w:t>2</w:t>
            </w:r>
            <w:r>
              <w:fldChar w:fldCharType="end"/>
            </w:r>
          </w:hyperlink>
        </w:p>
        <w:p w14:paraId="0EE08229" w14:textId="49B58FDC" w:rsidR="21AE447F" w:rsidRDefault="21AE447F" w:rsidP="21AE447F">
          <w:pPr>
            <w:pStyle w:val="TOC2"/>
            <w:tabs>
              <w:tab w:val="right" w:leader="dot" w:pos="9360"/>
            </w:tabs>
            <w:rPr>
              <w:rStyle w:val="Hyperlink"/>
            </w:rPr>
          </w:pPr>
          <w:hyperlink w:anchor="_Toc556650748">
            <w:r w:rsidRPr="21AE447F">
              <w:rPr>
                <w:rStyle w:val="Hyperlink"/>
              </w:rPr>
              <w:t>Definitions of Key Participants</w:t>
            </w:r>
            <w:r>
              <w:tab/>
            </w:r>
            <w:r>
              <w:fldChar w:fldCharType="begin"/>
            </w:r>
            <w:r>
              <w:instrText>PAGEREF _Toc556650748 \h</w:instrText>
            </w:r>
            <w:r>
              <w:fldChar w:fldCharType="separate"/>
            </w:r>
            <w:r w:rsidRPr="21AE447F">
              <w:rPr>
                <w:rStyle w:val="Hyperlink"/>
              </w:rPr>
              <w:t>2</w:t>
            </w:r>
            <w:r>
              <w:fldChar w:fldCharType="end"/>
            </w:r>
          </w:hyperlink>
        </w:p>
        <w:p w14:paraId="70F42795" w14:textId="49524E3C" w:rsidR="21AE447F" w:rsidRDefault="21AE447F" w:rsidP="21AE447F">
          <w:pPr>
            <w:pStyle w:val="TOC1"/>
            <w:tabs>
              <w:tab w:val="right" w:leader="dot" w:pos="9360"/>
            </w:tabs>
            <w:rPr>
              <w:rStyle w:val="Hyperlink"/>
            </w:rPr>
          </w:pPr>
          <w:hyperlink w:anchor="_Toc266639057">
            <w:r w:rsidRPr="21AE447F">
              <w:rPr>
                <w:rStyle w:val="Hyperlink"/>
              </w:rPr>
              <w:t>Overview of Process</w:t>
            </w:r>
            <w:r>
              <w:tab/>
            </w:r>
            <w:r>
              <w:fldChar w:fldCharType="begin"/>
            </w:r>
            <w:r>
              <w:instrText>PAGEREF _Toc266639057 \h</w:instrText>
            </w:r>
            <w:r>
              <w:fldChar w:fldCharType="separate"/>
            </w:r>
            <w:r w:rsidRPr="21AE447F">
              <w:rPr>
                <w:rStyle w:val="Hyperlink"/>
              </w:rPr>
              <w:t>3</w:t>
            </w:r>
            <w:r>
              <w:fldChar w:fldCharType="end"/>
            </w:r>
          </w:hyperlink>
        </w:p>
        <w:p w14:paraId="3679F261" w14:textId="3042BD58" w:rsidR="21AE447F" w:rsidRDefault="21AE447F" w:rsidP="21AE447F">
          <w:pPr>
            <w:pStyle w:val="TOC2"/>
            <w:tabs>
              <w:tab w:val="right" w:leader="dot" w:pos="9360"/>
            </w:tabs>
            <w:rPr>
              <w:rStyle w:val="Hyperlink"/>
            </w:rPr>
          </w:pPr>
          <w:hyperlink w:anchor="_Toc1495696832">
            <w:r w:rsidRPr="21AE447F">
              <w:rPr>
                <w:rStyle w:val="Hyperlink"/>
              </w:rPr>
              <w:t>Submitting a Report</w:t>
            </w:r>
            <w:r>
              <w:tab/>
            </w:r>
            <w:r>
              <w:fldChar w:fldCharType="begin"/>
            </w:r>
            <w:r>
              <w:instrText>PAGEREF _Toc1495696832 \h</w:instrText>
            </w:r>
            <w:r>
              <w:fldChar w:fldCharType="separate"/>
            </w:r>
            <w:r w:rsidRPr="21AE447F">
              <w:rPr>
                <w:rStyle w:val="Hyperlink"/>
              </w:rPr>
              <w:t>3</w:t>
            </w:r>
            <w:r>
              <w:fldChar w:fldCharType="end"/>
            </w:r>
          </w:hyperlink>
        </w:p>
        <w:p w14:paraId="36EC93CF" w14:textId="4DAD3DDC" w:rsidR="21AE447F" w:rsidRDefault="21AE447F" w:rsidP="21AE447F">
          <w:pPr>
            <w:pStyle w:val="TOC2"/>
            <w:tabs>
              <w:tab w:val="right" w:leader="dot" w:pos="9360"/>
            </w:tabs>
            <w:rPr>
              <w:rStyle w:val="Hyperlink"/>
            </w:rPr>
          </w:pPr>
          <w:hyperlink w:anchor="_Toc1834505971">
            <w:r w:rsidRPr="21AE447F">
              <w:rPr>
                <w:rStyle w:val="Hyperlink"/>
              </w:rPr>
              <w:t>What to Include in a Report</w:t>
            </w:r>
            <w:r>
              <w:tab/>
            </w:r>
            <w:r>
              <w:fldChar w:fldCharType="begin"/>
            </w:r>
            <w:r>
              <w:instrText>PAGEREF _Toc1834505971 \h</w:instrText>
            </w:r>
            <w:r>
              <w:fldChar w:fldCharType="separate"/>
            </w:r>
            <w:r w:rsidRPr="21AE447F">
              <w:rPr>
                <w:rStyle w:val="Hyperlink"/>
              </w:rPr>
              <w:t>4</w:t>
            </w:r>
            <w:r>
              <w:fldChar w:fldCharType="end"/>
            </w:r>
          </w:hyperlink>
        </w:p>
        <w:p w14:paraId="5820C0BE" w14:textId="4E53528C" w:rsidR="21AE447F" w:rsidRDefault="21AE447F" w:rsidP="21AE447F">
          <w:pPr>
            <w:pStyle w:val="TOC2"/>
            <w:tabs>
              <w:tab w:val="right" w:leader="dot" w:pos="9360"/>
            </w:tabs>
            <w:rPr>
              <w:rStyle w:val="Hyperlink"/>
            </w:rPr>
          </w:pPr>
          <w:hyperlink w:anchor="_Toc612812962">
            <w:r w:rsidRPr="21AE447F">
              <w:rPr>
                <w:rStyle w:val="Hyperlink"/>
              </w:rPr>
              <w:t>OSSA Review of Complaint</w:t>
            </w:r>
            <w:r>
              <w:tab/>
            </w:r>
            <w:r>
              <w:fldChar w:fldCharType="begin"/>
            </w:r>
            <w:r>
              <w:instrText>PAGEREF _Toc612812962 \h</w:instrText>
            </w:r>
            <w:r>
              <w:fldChar w:fldCharType="separate"/>
            </w:r>
            <w:r w:rsidRPr="21AE447F">
              <w:rPr>
                <w:rStyle w:val="Hyperlink"/>
              </w:rPr>
              <w:t>4</w:t>
            </w:r>
            <w:r>
              <w:fldChar w:fldCharType="end"/>
            </w:r>
          </w:hyperlink>
        </w:p>
        <w:p w14:paraId="0FFB77C1" w14:textId="00683DD9" w:rsidR="21AE447F" w:rsidRDefault="21AE447F" w:rsidP="21AE447F">
          <w:pPr>
            <w:pStyle w:val="TOC2"/>
            <w:tabs>
              <w:tab w:val="right" w:leader="dot" w:pos="9360"/>
            </w:tabs>
            <w:rPr>
              <w:rStyle w:val="Hyperlink"/>
            </w:rPr>
          </w:pPr>
          <w:hyperlink w:anchor="_Toc1087804989">
            <w:r w:rsidRPr="21AE447F">
              <w:rPr>
                <w:rStyle w:val="Hyperlink"/>
              </w:rPr>
              <w:t>OSSA Meeting with Respondent</w:t>
            </w:r>
            <w:r>
              <w:tab/>
            </w:r>
            <w:r>
              <w:fldChar w:fldCharType="begin"/>
            </w:r>
            <w:r>
              <w:instrText>PAGEREF _Toc1087804989 \h</w:instrText>
            </w:r>
            <w:r>
              <w:fldChar w:fldCharType="separate"/>
            </w:r>
            <w:r w:rsidRPr="21AE447F">
              <w:rPr>
                <w:rStyle w:val="Hyperlink"/>
              </w:rPr>
              <w:t>4</w:t>
            </w:r>
            <w:r>
              <w:fldChar w:fldCharType="end"/>
            </w:r>
          </w:hyperlink>
        </w:p>
        <w:p w14:paraId="3CDF3A17" w14:textId="45FEF328" w:rsidR="21AE447F" w:rsidRDefault="21AE447F" w:rsidP="21AE447F">
          <w:pPr>
            <w:pStyle w:val="TOC2"/>
            <w:tabs>
              <w:tab w:val="right" w:leader="dot" w:pos="9360"/>
            </w:tabs>
            <w:rPr>
              <w:rStyle w:val="Hyperlink"/>
            </w:rPr>
          </w:pPr>
          <w:hyperlink w:anchor="_Toc1461862867">
            <w:r w:rsidRPr="21AE447F">
              <w:rPr>
                <w:rStyle w:val="Hyperlink"/>
              </w:rPr>
              <w:t>Respondent Accepts Responsibility</w:t>
            </w:r>
            <w:r>
              <w:tab/>
            </w:r>
            <w:r>
              <w:fldChar w:fldCharType="begin"/>
            </w:r>
            <w:r>
              <w:instrText>PAGEREF _Toc1461862867 \h</w:instrText>
            </w:r>
            <w:r>
              <w:fldChar w:fldCharType="separate"/>
            </w:r>
            <w:r w:rsidRPr="21AE447F">
              <w:rPr>
                <w:rStyle w:val="Hyperlink"/>
              </w:rPr>
              <w:t>4</w:t>
            </w:r>
            <w:r>
              <w:fldChar w:fldCharType="end"/>
            </w:r>
          </w:hyperlink>
        </w:p>
        <w:p w14:paraId="6E1E7795" w14:textId="5122BDD2" w:rsidR="21AE447F" w:rsidRDefault="21AE447F" w:rsidP="21AE447F">
          <w:pPr>
            <w:pStyle w:val="TOC2"/>
            <w:tabs>
              <w:tab w:val="right" w:leader="dot" w:pos="9360"/>
            </w:tabs>
            <w:rPr>
              <w:rStyle w:val="Hyperlink"/>
            </w:rPr>
          </w:pPr>
          <w:hyperlink w:anchor="_Toc1648447703">
            <w:r w:rsidRPr="21AE447F">
              <w:rPr>
                <w:rStyle w:val="Hyperlink"/>
              </w:rPr>
              <w:t>Respondent Denies Responsibility (i.e., Formal Hearing)</w:t>
            </w:r>
            <w:r>
              <w:tab/>
            </w:r>
            <w:r>
              <w:fldChar w:fldCharType="begin"/>
            </w:r>
            <w:r>
              <w:instrText>PAGEREF _Toc1648447703 \h</w:instrText>
            </w:r>
            <w:r>
              <w:fldChar w:fldCharType="separate"/>
            </w:r>
            <w:r w:rsidRPr="21AE447F">
              <w:rPr>
                <w:rStyle w:val="Hyperlink"/>
              </w:rPr>
              <w:t>4</w:t>
            </w:r>
            <w:r>
              <w:fldChar w:fldCharType="end"/>
            </w:r>
          </w:hyperlink>
        </w:p>
        <w:p w14:paraId="7DD56931" w14:textId="60D79E6C" w:rsidR="21AE447F" w:rsidRDefault="21AE447F" w:rsidP="21AE447F">
          <w:pPr>
            <w:pStyle w:val="TOC3"/>
            <w:tabs>
              <w:tab w:val="right" w:leader="dot" w:pos="9360"/>
            </w:tabs>
            <w:rPr>
              <w:rStyle w:val="Hyperlink"/>
            </w:rPr>
          </w:pPr>
          <w:hyperlink w:anchor="_Toc1926721102">
            <w:r w:rsidRPr="21AE447F">
              <w:rPr>
                <w:rStyle w:val="Hyperlink"/>
              </w:rPr>
              <w:t>Types of Hearings</w:t>
            </w:r>
            <w:r>
              <w:tab/>
            </w:r>
            <w:r>
              <w:fldChar w:fldCharType="begin"/>
            </w:r>
            <w:r>
              <w:instrText>PAGEREF _Toc1926721102 \h</w:instrText>
            </w:r>
            <w:r>
              <w:fldChar w:fldCharType="separate"/>
            </w:r>
            <w:r w:rsidRPr="21AE447F">
              <w:rPr>
                <w:rStyle w:val="Hyperlink"/>
              </w:rPr>
              <w:t>5</w:t>
            </w:r>
            <w:r>
              <w:fldChar w:fldCharType="end"/>
            </w:r>
          </w:hyperlink>
        </w:p>
        <w:p w14:paraId="6E958ED9" w14:textId="751B0C46" w:rsidR="21AE447F" w:rsidRDefault="21AE447F" w:rsidP="21AE447F">
          <w:pPr>
            <w:pStyle w:val="TOC3"/>
            <w:tabs>
              <w:tab w:val="right" w:leader="dot" w:pos="9360"/>
            </w:tabs>
            <w:rPr>
              <w:rStyle w:val="Hyperlink"/>
            </w:rPr>
          </w:pPr>
          <w:hyperlink w:anchor="_Toc2053077813">
            <w:r w:rsidRPr="21AE447F">
              <w:rPr>
                <w:rStyle w:val="Hyperlink"/>
              </w:rPr>
              <w:t>Scheduling Hearing</w:t>
            </w:r>
            <w:r>
              <w:tab/>
            </w:r>
            <w:r>
              <w:fldChar w:fldCharType="begin"/>
            </w:r>
            <w:r>
              <w:instrText>PAGEREF _Toc2053077813 \h</w:instrText>
            </w:r>
            <w:r>
              <w:fldChar w:fldCharType="separate"/>
            </w:r>
            <w:r w:rsidRPr="21AE447F">
              <w:rPr>
                <w:rStyle w:val="Hyperlink"/>
              </w:rPr>
              <w:t>5</w:t>
            </w:r>
            <w:r>
              <w:fldChar w:fldCharType="end"/>
            </w:r>
          </w:hyperlink>
        </w:p>
        <w:p w14:paraId="7AE926E2" w14:textId="2A97DB4B" w:rsidR="21AE447F" w:rsidRDefault="21AE447F" w:rsidP="21AE447F">
          <w:pPr>
            <w:pStyle w:val="TOC2"/>
            <w:tabs>
              <w:tab w:val="right" w:leader="dot" w:pos="9360"/>
            </w:tabs>
            <w:rPr>
              <w:rStyle w:val="Hyperlink"/>
            </w:rPr>
          </w:pPr>
          <w:hyperlink w:anchor="_Toc1521153043">
            <w:r w:rsidRPr="21AE447F">
              <w:rPr>
                <w:rStyle w:val="Hyperlink"/>
              </w:rPr>
              <w:t>Who Will be in the Hearing?</w:t>
            </w:r>
            <w:r>
              <w:tab/>
            </w:r>
            <w:r>
              <w:fldChar w:fldCharType="begin"/>
            </w:r>
            <w:r>
              <w:instrText>PAGEREF _Toc1521153043 \h</w:instrText>
            </w:r>
            <w:r>
              <w:fldChar w:fldCharType="separate"/>
            </w:r>
            <w:r w:rsidRPr="21AE447F">
              <w:rPr>
                <w:rStyle w:val="Hyperlink"/>
              </w:rPr>
              <w:t>6</w:t>
            </w:r>
            <w:r>
              <w:fldChar w:fldCharType="end"/>
            </w:r>
          </w:hyperlink>
        </w:p>
        <w:p w14:paraId="460A76E6" w14:textId="7BCDA9D2" w:rsidR="21AE447F" w:rsidRDefault="21AE447F" w:rsidP="21AE447F">
          <w:pPr>
            <w:pStyle w:val="TOC2"/>
            <w:tabs>
              <w:tab w:val="right" w:leader="dot" w:pos="9360"/>
            </w:tabs>
            <w:rPr>
              <w:rStyle w:val="Hyperlink"/>
            </w:rPr>
          </w:pPr>
          <w:hyperlink w:anchor="_Toc1683676892">
            <w:r w:rsidRPr="21AE447F">
              <w:rPr>
                <w:rStyle w:val="Hyperlink"/>
              </w:rPr>
              <w:t>Preparing for Hearings</w:t>
            </w:r>
            <w:r>
              <w:tab/>
            </w:r>
            <w:r>
              <w:fldChar w:fldCharType="begin"/>
            </w:r>
            <w:r>
              <w:instrText>PAGEREF _Toc1683676892 \h</w:instrText>
            </w:r>
            <w:r>
              <w:fldChar w:fldCharType="separate"/>
            </w:r>
            <w:r w:rsidRPr="21AE447F">
              <w:rPr>
                <w:rStyle w:val="Hyperlink"/>
              </w:rPr>
              <w:t>6</w:t>
            </w:r>
            <w:r>
              <w:fldChar w:fldCharType="end"/>
            </w:r>
          </w:hyperlink>
        </w:p>
        <w:p w14:paraId="0F3CD7DE" w14:textId="70A8F6F1" w:rsidR="21AE447F" w:rsidRDefault="21AE447F" w:rsidP="21AE447F">
          <w:pPr>
            <w:pStyle w:val="TOC1"/>
            <w:tabs>
              <w:tab w:val="right" w:leader="dot" w:pos="9360"/>
            </w:tabs>
            <w:rPr>
              <w:rStyle w:val="Hyperlink"/>
            </w:rPr>
          </w:pPr>
          <w:hyperlink w:anchor="_Toc685759611">
            <w:r w:rsidRPr="21AE447F">
              <w:rPr>
                <w:rStyle w:val="Hyperlink"/>
              </w:rPr>
              <w:t>What to Expect in a Hearing</w:t>
            </w:r>
            <w:r>
              <w:tab/>
            </w:r>
            <w:r>
              <w:fldChar w:fldCharType="begin"/>
            </w:r>
            <w:r>
              <w:instrText>PAGEREF _Toc685759611 \h</w:instrText>
            </w:r>
            <w:r>
              <w:fldChar w:fldCharType="separate"/>
            </w:r>
            <w:r w:rsidRPr="21AE447F">
              <w:rPr>
                <w:rStyle w:val="Hyperlink"/>
              </w:rPr>
              <w:t>6</w:t>
            </w:r>
            <w:r>
              <w:fldChar w:fldCharType="end"/>
            </w:r>
          </w:hyperlink>
        </w:p>
        <w:p w14:paraId="75A4C023" w14:textId="35558AB5" w:rsidR="21AE447F" w:rsidRDefault="21AE447F" w:rsidP="21AE447F">
          <w:pPr>
            <w:pStyle w:val="TOC2"/>
            <w:tabs>
              <w:tab w:val="right" w:leader="dot" w:pos="9360"/>
            </w:tabs>
            <w:rPr>
              <w:rStyle w:val="Hyperlink"/>
            </w:rPr>
          </w:pPr>
          <w:hyperlink w:anchor="_Toc985237502">
            <w:r w:rsidRPr="21AE447F">
              <w:rPr>
                <w:rStyle w:val="Hyperlink"/>
              </w:rPr>
              <w:t>Hearing Structure</w:t>
            </w:r>
            <w:r>
              <w:tab/>
            </w:r>
            <w:r>
              <w:fldChar w:fldCharType="begin"/>
            </w:r>
            <w:r>
              <w:instrText>PAGEREF _Toc985237502 \h</w:instrText>
            </w:r>
            <w:r>
              <w:fldChar w:fldCharType="separate"/>
            </w:r>
            <w:r w:rsidRPr="21AE447F">
              <w:rPr>
                <w:rStyle w:val="Hyperlink"/>
              </w:rPr>
              <w:t>6</w:t>
            </w:r>
            <w:r>
              <w:fldChar w:fldCharType="end"/>
            </w:r>
          </w:hyperlink>
        </w:p>
        <w:p w14:paraId="30F3738D" w14:textId="1F27D81C" w:rsidR="21AE447F" w:rsidRDefault="21AE447F" w:rsidP="21AE447F">
          <w:pPr>
            <w:pStyle w:val="TOC3"/>
            <w:tabs>
              <w:tab w:val="right" w:leader="dot" w:pos="9360"/>
            </w:tabs>
            <w:rPr>
              <w:rStyle w:val="Hyperlink"/>
            </w:rPr>
          </w:pPr>
          <w:hyperlink w:anchor="_Toc470152820">
            <w:r w:rsidRPr="21AE447F">
              <w:rPr>
                <w:rStyle w:val="Hyperlink"/>
              </w:rPr>
              <w:t>1. Procedures</w:t>
            </w:r>
            <w:r>
              <w:tab/>
            </w:r>
            <w:r>
              <w:fldChar w:fldCharType="begin"/>
            </w:r>
            <w:r>
              <w:instrText>PAGEREF _Toc470152820 \h</w:instrText>
            </w:r>
            <w:r>
              <w:fldChar w:fldCharType="separate"/>
            </w:r>
            <w:r w:rsidRPr="21AE447F">
              <w:rPr>
                <w:rStyle w:val="Hyperlink"/>
              </w:rPr>
              <w:t>6</w:t>
            </w:r>
            <w:r>
              <w:fldChar w:fldCharType="end"/>
            </w:r>
          </w:hyperlink>
        </w:p>
        <w:p w14:paraId="01C2BD5F" w14:textId="5E81E008" w:rsidR="21AE447F" w:rsidRDefault="21AE447F" w:rsidP="21AE447F">
          <w:pPr>
            <w:pStyle w:val="TOC3"/>
            <w:tabs>
              <w:tab w:val="right" w:leader="dot" w:pos="9360"/>
            </w:tabs>
            <w:rPr>
              <w:rStyle w:val="Hyperlink"/>
            </w:rPr>
          </w:pPr>
          <w:hyperlink w:anchor="_Toc540769123">
            <w:r w:rsidRPr="21AE447F">
              <w:rPr>
                <w:rStyle w:val="Hyperlink"/>
              </w:rPr>
              <w:t>2. Opening statements</w:t>
            </w:r>
            <w:r>
              <w:tab/>
            </w:r>
            <w:r>
              <w:fldChar w:fldCharType="begin"/>
            </w:r>
            <w:r>
              <w:instrText>PAGEREF _Toc540769123 \h</w:instrText>
            </w:r>
            <w:r>
              <w:fldChar w:fldCharType="separate"/>
            </w:r>
            <w:r w:rsidRPr="21AE447F">
              <w:rPr>
                <w:rStyle w:val="Hyperlink"/>
              </w:rPr>
              <w:t>6</w:t>
            </w:r>
            <w:r>
              <w:fldChar w:fldCharType="end"/>
            </w:r>
          </w:hyperlink>
        </w:p>
        <w:p w14:paraId="47B69137" w14:textId="7F2B4306" w:rsidR="21AE447F" w:rsidRDefault="21AE447F" w:rsidP="21AE447F">
          <w:pPr>
            <w:pStyle w:val="TOC4"/>
            <w:tabs>
              <w:tab w:val="right" w:leader="dot" w:pos="9360"/>
            </w:tabs>
            <w:rPr>
              <w:rStyle w:val="Hyperlink"/>
            </w:rPr>
          </w:pPr>
          <w:hyperlink w:anchor="_Toc1687330547">
            <w:r w:rsidRPr="21AE447F">
              <w:rPr>
                <w:rStyle w:val="Hyperlink"/>
              </w:rPr>
              <w:t>Supporting Materials</w:t>
            </w:r>
            <w:r>
              <w:tab/>
            </w:r>
            <w:r>
              <w:fldChar w:fldCharType="begin"/>
            </w:r>
            <w:r>
              <w:instrText>PAGEREF _Toc1687330547 \h</w:instrText>
            </w:r>
            <w:r>
              <w:fldChar w:fldCharType="separate"/>
            </w:r>
            <w:r w:rsidRPr="21AE447F">
              <w:rPr>
                <w:rStyle w:val="Hyperlink"/>
              </w:rPr>
              <w:t>7</w:t>
            </w:r>
            <w:r>
              <w:fldChar w:fldCharType="end"/>
            </w:r>
          </w:hyperlink>
        </w:p>
        <w:p w14:paraId="4D69449C" w14:textId="7C993015" w:rsidR="21AE447F" w:rsidRDefault="21AE447F" w:rsidP="21AE447F">
          <w:pPr>
            <w:pStyle w:val="TOC4"/>
            <w:tabs>
              <w:tab w:val="right" w:leader="dot" w:pos="9360"/>
            </w:tabs>
            <w:rPr>
              <w:rStyle w:val="Hyperlink"/>
            </w:rPr>
          </w:pPr>
          <w:hyperlink w:anchor="_Toc856904895">
            <w:r w:rsidRPr="21AE447F">
              <w:rPr>
                <w:rStyle w:val="Hyperlink"/>
              </w:rPr>
              <w:t>Witnesses</w:t>
            </w:r>
            <w:r>
              <w:tab/>
            </w:r>
            <w:r>
              <w:fldChar w:fldCharType="begin"/>
            </w:r>
            <w:r>
              <w:instrText>PAGEREF _Toc856904895 \h</w:instrText>
            </w:r>
            <w:r>
              <w:fldChar w:fldCharType="separate"/>
            </w:r>
            <w:r w:rsidRPr="21AE447F">
              <w:rPr>
                <w:rStyle w:val="Hyperlink"/>
              </w:rPr>
              <w:t>8</w:t>
            </w:r>
            <w:r>
              <w:fldChar w:fldCharType="end"/>
            </w:r>
          </w:hyperlink>
        </w:p>
        <w:p w14:paraId="72F039AB" w14:textId="5D7D2923" w:rsidR="21AE447F" w:rsidRDefault="21AE447F" w:rsidP="21AE447F">
          <w:pPr>
            <w:pStyle w:val="TOC3"/>
            <w:tabs>
              <w:tab w:val="right" w:leader="dot" w:pos="9360"/>
            </w:tabs>
            <w:rPr>
              <w:rStyle w:val="Hyperlink"/>
            </w:rPr>
          </w:pPr>
          <w:hyperlink w:anchor="_Toc1591197987">
            <w:r w:rsidRPr="21AE447F">
              <w:rPr>
                <w:rStyle w:val="Hyperlink"/>
              </w:rPr>
              <w:t>3. Break offered</w:t>
            </w:r>
            <w:r>
              <w:tab/>
            </w:r>
            <w:r>
              <w:fldChar w:fldCharType="begin"/>
            </w:r>
            <w:r>
              <w:instrText>PAGEREF _Toc1591197987 \h</w:instrText>
            </w:r>
            <w:r>
              <w:fldChar w:fldCharType="separate"/>
            </w:r>
            <w:r w:rsidRPr="21AE447F">
              <w:rPr>
                <w:rStyle w:val="Hyperlink"/>
              </w:rPr>
              <w:t>8</w:t>
            </w:r>
            <w:r>
              <w:fldChar w:fldCharType="end"/>
            </w:r>
          </w:hyperlink>
        </w:p>
        <w:p w14:paraId="7E9E2C8C" w14:textId="57334BB1" w:rsidR="21AE447F" w:rsidRDefault="21AE447F" w:rsidP="21AE447F">
          <w:pPr>
            <w:pStyle w:val="TOC3"/>
            <w:tabs>
              <w:tab w:val="right" w:leader="dot" w:pos="9360"/>
            </w:tabs>
            <w:rPr>
              <w:rStyle w:val="Hyperlink"/>
            </w:rPr>
          </w:pPr>
          <w:hyperlink w:anchor="_Toc922700027">
            <w:r w:rsidRPr="21AE447F">
              <w:rPr>
                <w:rStyle w:val="Hyperlink"/>
              </w:rPr>
              <w:t>4. Question and answer</w:t>
            </w:r>
            <w:r>
              <w:tab/>
            </w:r>
            <w:r>
              <w:fldChar w:fldCharType="begin"/>
            </w:r>
            <w:r>
              <w:instrText>PAGEREF _Toc922700027 \h</w:instrText>
            </w:r>
            <w:r>
              <w:fldChar w:fldCharType="separate"/>
            </w:r>
            <w:r w:rsidRPr="21AE447F">
              <w:rPr>
                <w:rStyle w:val="Hyperlink"/>
              </w:rPr>
              <w:t>8</w:t>
            </w:r>
            <w:r>
              <w:fldChar w:fldCharType="end"/>
            </w:r>
          </w:hyperlink>
        </w:p>
        <w:p w14:paraId="1757D75B" w14:textId="64E9F3EA" w:rsidR="21AE447F" w:rsidRDefault="21AE447F" w:rsidP="21AE447F">
          <w:pPr>
            <w:pStyle w:val="TOC3"/>
            <w:tabs>
              <w:tab w:val="right" w:leader="dot" w:pos="9360"/>
            </w:tabs>
            <w:rPr>
              <w:rStyle w:val="Hyperlink"/>
            </w:rPr>
          </w:pPr>
          <w:hyperlink w:anchor="_Toc1154260933">
            <w:r w:rsidRPr="21AE447F">
              <w:rPr>
                <w:rStyle w:val="Hyperlink"/>
              </w:rPr>
              <w:t>5. Break offered</w:t>
            </w:r>
            <w:r>
              <w:tab/>
            </w:r>
            <w:r>
              <w:fldChar w:fldCharType="begin"/>
            </w:r>
            <w:r>
              <w:instrText>PAGEREF _Toc1154260933 \h</w:instrText>
            </w:r>
            <w:r>
              <w:fldChar w:fldCharType="separate"/>
            </w:r>
            <w:r w:rsidRPr="21AE447F">
              <w:rPr>
                <w:rStyle w:val="Hyperlink"/>
              </w:rPr>
              <w:t>9</w:t>
            </w:r>
            <w:r>
              <w:fldChar w:fldCharType="end"/>
            </w:r>
          </w:hyperlink>
        </w:p>
        <w:p w14:paraId="4BE80C3A" w14:textId="52D3CF86" w:rsidR="21AE447F" w:rsidRDefault="21AE447F" w:rsidP="21AE447F">
          <w:pPr>
            <w:pStyle w:val="TOC3"/>
            <w:tabs>
              <w:tab w:val="right" w:leader="dot" w:pos="9360"/>
            </w:tabs>
            <w:rPr>
              <w:rStyle w:val="Hyperlink"/>
            </w:rPr>
          </w:pPr>
          <w:hyperlink w:anchor="_Toc474135101">
            <w:r w:rsidRPr="21AE447F">
              <w:rPr>
                <w:rStyle w:val="Hyperlink"/>
              </w:rPr>
              <w:t>6. Closing Statement</w:t>
            </w:r>
            <w:r>
              <w:tab/>
            </w:r>
            <w:r>
              <w:fldChar w:fldCharType="begin"/>
            </w:r>
            <w:r>
              <w:instrText>PAGEREF _Toc474135101 \h</w:instrText>
            </w:r>
            <w:r>
              <w:fldChar w:fldCharType="separate"/>
            </w:r>
            <w:r w:rsidRPr="21AE447F">
              <w:rPr>
                <w:rStyle w:val="Hyperlink"/>
              </w:rPr>
              <w:t>9</w:t>
            </w:r>
            <w:r>
              <w:fldChar w:fldCharType="end"/>
            </w:r>
          </w:hyperlink>
        </w:p>
        <w:p w14:paraId="582041AC" w14:textId="3A6A9F0E" w:rsidR="21AE447F" w:rsidRDefault="21AE447F" w:rsidP="21AE447F">
          <w:pPr>
            <w:pStyle w:val="TOC3"/>
            <w:tabs>
              <w:tab w:val="right" w:leader="dot" w:pos="9360"/>
            </w:tabs>
            <w:rPr>
              <w:rStyle w:val="Hyperlink"/>
            </w:rPr>
          </w:pPr>
          <w:hyperlink w:anchor="_Toc766527596">
            <w:r w:rsidRPr="21AE447F">
              <w:rPr>
                <w:rStyle w:val="Hyperlink"/>
              </w:rPr>
              <w:t>7. Conclusion</w:t>
            </w:r>
            <w:r>
              <w:tab/>
            </w:r>
            <w:r>
              <w:fldChar w:fldCharType="begin"/>
            </w:r>
            <w:r>
              <w:instrText>PAGEREF _Toc766527596 \h</w:instrText>
            </w:r>
            <w:r>
              <w:fldChar w:fldCharType="separate"/>
            </w:r>
            <w:r w:rsidRPr="21AE447F">
              <w:rPr>
                <w:rStyle w:val="Hyperlink"/>
              </w:rPr>
              <w:t>9</w:t>
            </w:r>
            <w:r>
              <w:fldChar w:fldCharType="end"/>
            </w:r>
          </w:hyperlink>
        </w:p>
        <w:p w14:paraId="71AE0595" w14:textId="62761A35" w:rsidR="21AE447F" w:rsidRDefault="21AE447F" w:rsidP="21AE447F">
          <w:pPr>
            <w:pStyle w:val="TOC3"/>
            <w:tabs>
              <w:tab w:val="right" w:leader="dot" w:pos="9360"/>
            </w:tabs>
            <w:rPr>
              <w:rStyle w:val="Hyperlink"/>
            </w:rPr>
          </w:pPr>
          <w:hyperlink w:anchor="_Toc886807613">
            <w:r w:rsidRPr="21AE447F">
              <w:rPr>
                <w:rStyle w:val="Hyperlink"/>
              </w:rPr>
              <w:t>8. Hearing Decisions</w:t>
            </w:r>
            <w:r>
              <w:tab/>
            </w:r>
            <w:r>
              <w:fldChar w:fldCharType="begin"/>
            </w:r>
            <w:r>
              <w:instrText>PAGEREF _Toc886807613 \h</w:instrText>
            </w:r>
            <w:r>
              <w:fldChar w:fldCharType="separate"/>
            </w:r>
            <w:r w:rsidRPr="21AE447F">
              <w:rPr>
                <w:rStyle w:val="Hyperlink"/>
              </w:rPr>
              <w:t>9</w:t>
            </w:r>
            <w:r>
              <w:fldChar w:fldCharType="end"/>
            </w:r>
          </w:hyperlink>
        </w:p>
        <w:p w14:paraId="4BD9F528" w14:textId="0FE34179" w:rsidR="21AE447F" w:rsidRDefault="21AE447F" w:rsidP="21AE447F">
          <w:pPr>
            <w:pStyle w:val="TOC4"/>
            <w:tabs>
              <w:tab w:val="right" w:leader="dot" w:pos="9360"/>
            </w:tabs>
            <w:rPr>
              <w:rStyle w:val="Hyperlink"/>
            </w:rPr>
          </w:pPr>
          <w:hyperlink w:anchor="_Toc2122309741">
            <w:r w:rsidRPr="21AE447F">
              <w:rPr>
                <w:rStyle w:val="Hyperlink"/>
              </w:rPr>
              <w:t>Preponderance</w:t>
            </w:r>
            <w:r>
              <w:tab/>
            </w:r>
            <w:r>
              <w:fldChar w:fldCharType="begin"/>
            </w:r>
            <w:r>
              <w:instrText>PAGEREF _Toc2122309741 \h</w:instrText>
            </w:r>
            <w:r>
              <w:fldChar w:fldCharType="separate"/>
            </w:r>
            <w:r w:rsidRPr="21AE447F">
              <w:rPr>
                <w:rStyle w:val="Hyperlink"/>
              </w:rPr>
              <w:t>9</w:t>
            </w:r>
            <w:r>
              <w:fldChar w:fldCharType="end"/>
            </w:r>
          </w:hyperlink>
        </w:p>
        <w:p w14:paraId="22652B58" w14:textId="7F40FBA0" w:rsidR="21AE447F" w:rsidRDefault="21AE447F" w:rsidP="21AE447F">
          <w:pPr>
            <w:pStyle w:val="TOC3"/>
            <w:tabs>
              <w:tab w:val="right" w:leader="dot" w:pos="9360"/>
            </w:tabs>
            <w:rPr>
              <w:rStyle w:val="Hyperlink"/>
            </w:rPr>
          </w:pPr>
          <w:hyperlink w:anchor="_Toc1009630057">
            <w:r w:rsidRPr="21AE447F">
              <w:rPr>
                <w:rStyle w:val="Hyperlink"/>
              </w:rPr>
              <w:t>9. Outcome Letters (Sanctions and Decisions)</w:t>
            </w:r>
            <w:r>
              <w:tab/>
            </w:r>
            <w:r>
              <w:fldChar w:fldCharType="begin"/>
            </w:r>
            <w:r>
              <w:instrText>PAGEREF _Toc1009630057 \h</w:instrText>
            </w:r>
            <w:r>
              <w:fldChar w:fldCharType="separate"/>
            </w:r>
            <w:r w:rsidRPr="21AE447F">
              <w:rPr>
                <w:rStyle w:val="Hyperlink"/>
              </w:rPr>
              <w:t>10</w:t>
            </w:r>
            <w:r>
              <w:fldChar w:fldCharType="end"/>
            </w:r>
          </w:hyperlink>
        </w:p>
        <w:p w14:paraId="5DBF4857" w14:textId="0F170653" w:rsidR="21AE447F" w:rsidRDefault="21AE447F" w:rsidP="21AE447F">
          <w:pPr>
            <w:pStyle w:val="TOC1"/>
            <w:tabs>
              <w:tab w:val="right" w:leader="dot" w:pos="9360"/>
            </w:tabs>
            <w:rPr>
              <w:rStyle w:val="Hyperlink"/>
            </w:rPr>
          </w:pPr>
          <w:hyperlink w:anchor="_Toc1452700160">
            <w:r w:rsidRPr="21AE447F">
              <w:rPr>
                <w:rStyle w:val="Hyperlink"/>
              </w:rPr>
              <w:t>Appeals</w:t>
            </w:r>
            <w:r>
              <w:tab/>
            </w:r>
            <w:r>
              <w:fldChar w:fldCharType="begin"/>
            </w:r>
            <w:r>
              <w:instrText>PAGEREF _Toc1452700160 \h</w:instrText>
            </w:r>
            <w:r>
              <w:fldChar w:fldCharType="separate"/>
            </w:r>
            <w:r w:rsidRPr="21AE447F">
              <w:rPr>
                <w:rStyle w:val="Hyperlink"/>
              </w:rPr>
              <w:t>10</w:t>
            </w:r>
            <w:r>
              <w:fldChar w:fldCharType="end"/>
            </w:r>
          </w:hyperlink>
        </w:p>
        <w:p w14:paraId="569B6149" w14:textId="475BBC96" w:rsidR="21AE447F" w:rsidRDefault="21AE447F" w:rsidP="21AE447F">
          <w:pPr>
            <w:pStyle w:val="TOC2"/>
            <w:tabs>
              <w:tab w:val="right" w:leader="dot" w:pos="9360"/>
            </w:tabs>
            <w:rPr>
              <w:rStyle w:val="Hyperlink"/>
            </w:rPr>
          </w:pPr>
          <w:hyperlink w:anchor="_Toc1193217035">
            <w:r w:rsidRPr="21AE447F">
              <w:rPr>
                <w:rStyle w:val="Hyperlink"/>
              </w:rPr>
              <w:t>Grounds for Appeals</w:t>
            </w:r>
            <w:r>
              <w:tab/>
            </w:r>
            <w:r>
              <w:fldChar w:fldCharType="begin"/>
            </w:r>
            <w:r>
              <w:instrText>PAGEREF _Toc1193217035 \h</w:instrText>
            </w:r>
            <w:r>
              <w:fldChar w:fldCharType="separate"/>
            </w:r>
            <w:r w:rsidRPr="21AE447F">
              <w:rPr>
                <w:rStyle w:val="Hyperlink"/>
              </w:rPr>
              <w:t>10</w:t>
            </w:r>
            <w:r>
              <w:fldChar w:fldCharType="end"/>
            </w:r>
          </w:hyperlink>
        </w:p>
        <w:p w14:paraId="191EF40F" w14:textId="2997A853" w:rsidR="21AE447F" w:rsidRDefault="21AE447F" w:rsidP="21AE447F">
          <w:pPr>
            <w:pStyle w:val="TOC2"/>
            <w:tabs>
              <w:tab w:val="right" w:leader="dot" w:pos="9360"/>
            </w:tabs>
            <w:rPr>
              <w:rStyle w:val="Hyperlink"/>
            </w:rPr>
          </w:pPr>
          <w:hyperlink w:anchor="_Toc2052109221">
            <w:r w:rsidRPr="21AE447F">
              <w:rPr>
                <w:rStyle w:val="Hyperlink"/>
              </w:rPr>
              <w:t>Responding to an Appeal</w:t>
            </w:r>
            <w:r>
              <w:tab/>
            </w:r>
            <w:r>
              <w:fldChar w:fldCharType="begin"/>
            </w:r>
            <w:r>
              <w:instrText>PAGEREF _Toc2052109221 \h</w:instrText>
            </w:r>
            <w:r>
              <w:fldChar w:fldCharType="separate"/>
            </w:r>
            <w:r w:rsidRPr="21AE447F">
              <w:rPr>
                <w:rStyle w:val="Hyperlink"/>
              </w:rPr>
              <w:t>11</w:t>
            </w:r>
            <w:r>
              <w:fldChar w:fldCharType="end"/>
            </w:r>
          </w:hyperlink>
        </w:p>
        <w:p w14:paraId="54974451" w14:textId="4C1EA784" w:rsidR="21AE447F" w:rsidRDefault="21AE447F" w:rsidP="21AE447F">
          <w:pPr>
            <w:pStyle w:val="TOC2"/>
            <w:tabs>
              <w:tab w:val="right" w:leader="dot" w:pos="9360"/>
            </w:tabs>
            <w:rPr>
              <w:rStyle w:val="Hyperlink"/>
            </w:rPr>
          </w:pPr>
          <w:hyperlink w:anchor="_Toc1228091692">
            <w:r w:rsidRPr="21AE447F">
              <w:rPr>
                <w:rStyle w:val="Hyperlink"/>
              </w:rPr>
              <w:t>Appeal Review</w:t>
            </w:r>
            <w:r>
              <w:tab/>
            </w:r>
            <w:r>
              <w:fldChar w:fldCharType="begin"/>
            </w:r>
            <w:r>
              <w:instrText>PAGEREF _Toc1228091692 \h</w:instrText>
            </w:r>
            <w:r>
              <w:fldChar w:fldCharType="separate"/>
            </w:r>
            <w:r w:rsidRPr="21AE447F">
              <w:rPr>
                <w:rStyle w:val="Hyperlink"/>
              </w:rPr>
              <w:t>11</w:t>
            </w:r>
            <w:r>
              <w:fldChar w:fldCharType="end"/>
            </w:r>
          </w:hyperlink>
        </w:p>
        <w:p w14:paraId="65847810" w14:textId="0AC51257" w:rsidR="21AE447F" w:rsidRDefault="21AE447F" w:rsidP="21AE447F">
          <w:pPr>
            <w:pStyle w:val="TOC1"/>
            <w:tabs>
              <w:tab w:val="right" w:leader="dot" w:pos="9360"/>
            </w:tabs>
            <w:rPr>
              <w:rStyle w:val="Hyperlink"/>
            </w:rPr>
          </w:pPr>
          <w:hyperlink w:anchor="_Toc618208282">
            <w:r w:rsidRPr="21AE447F">
              <w:rPr>
                <w:rStyle w:val="Hyperlink"/>
              </w:rPr>
              <w:t>Resources and Support</w:t>
            </w:r>
            <w:r>
              <w:tab/>
            </w:r>
            <w:r>
              <w:fldChar w:fldCharType="begin"/>
            </w:r>
            <w:r>
              <w:instrText>PAGEREF _Toc618208282 \h</w:instrText>
            </w:r>
            <w:r>
              <w:fldChar w:fldCharType="separate"/>
            </w:r>
            <w:r w:rsidRPr="21AE447F">
              <w:rPr>
                <w:rStyle w:val="Hyperlink"/>
              </w:rPr>
              <w:t>11</w:t>
            </w:r>
            <w:r>
              <w:fldChar w:fldCharType="end"/>
            </w:r>
          </w:hyperlink>
        </w:p>
        <w:p w14:paraId="5E10A332" w14:textId="044626A9" w:rsidR="21AE447F" w:rsidRDefault="21AE447F" w:rsidP="21AE447F">
          <w:pPr>
            <w:pStyle w:val="TOC1"/>
            <w:tabs>
              <w:tab w:val="right" w:leader="dot" w:pos="9360"/>
            </w:tabs>
            <w:rPr>
              <w:rStyle w:val="Hyperlink"/>
            </w:rPr>
          </w:pPr>
          <w:hyperlink w:anchor="_Toc1619274506">
            <w:r w:rsidRPr="21AE447F">
              <w:rPr>
                <w:rStyle w:val="Hyperlink"/>
              </w:rPr>
              <w:t>Questions?</w:t>
            </w:r>
            <w:r>
              <w:tab/>
            </w:r>
            <w:r>
              <w:fldChar w:fldCharType="begin"/>
            </w:r>
            <w:r>
              <w:instrText>PAGEREF _Toc1619274506 \h</w:instrText>
            </w:r>
            <w:r>
              <w:fldChar w:fldCharType="separate"/>
            </w:r>
            <w:r w:rsidRPr="21AE447F">
              <w:rPr>
                <w:rStyle w:val="Hyperlink"/>
              </w:rPr>
              <w:t>12</w:t>
            </w:r>
            <w:r>
              <w:fldChar w:fldCharType="end"/>
            </w:r>
          </w:hyperlink>
        </w:p>
        <w:p w14:paraId="7806BC28" w14:textId="460F135B" w:rsidR="21AE447F" w:rsidRDefault="21AE447F">
          <w:r>
            <w:fldChar w:fldCharType="end"/>
          </w:r>
        </w:p>
      </w:sdtContent>
    </w:sdt>
    <w:p w14:paraId="3D3060CA" w14:textId="422EA552" w:rsidR="21AE447F" w:rsidRDefault="21AE447F" w:rsidP="21AE447F"/>
    <w:p w14:paraId="243B04A6" w14:textId="4C4DED0A" w:rsidR="00CF78F8" w:rsidRPr="005D244B" w:rsidRDefault="6D07C70D" w:rsidP="00EB0BD3">
      <w:pPr>
        <w:pStyle w:val="Heading1"/>
      </w:pPr>
      <w:bookmarkStart w:id="2" w:name="_Toc230180872"/>
      <w:bookmarkStart w:id="3" w:name="_Toc2049765362"/>
      <w:r>
        <w:t>Purpose Statement</w:t>
      </w:r>
      <w:bookmarkEnd w:id="2"/>
      <w:bookmarkEnd w:id="3"/>
    </w:p>
    <w:p w14:paraId="63B1653C" w14:textId="2B5BCAF9" w:rsidR="23066576" w:rsidRDefault="489286B6" w:rsidP="21AE447F">
      <w:pPr>
        <w:rPr>
          <w:rFonts w:ascii="Aptos" w:eastAsia="Aptos" w:hAnsi="Aptos" w:cs="Aptos"/>
          <w:color w:val="000000" w:themeColor="text1"/>
        </w:rPr>
      </w:pPr>
      <w:r w:rsidRPr="21AE447F">
        <w:rPr>
          <w:rFonts w:ascii="Aptos" w:eastAsia="Aptos" w:hAnsi="Aptos" w:cs="Aptos"/>
          <w:color w:val="000000" w:themeColor="text1"/>
        </w:rPr>
        <w:t>This document is designed to help complainants navigate the Office of Student Support and Accountability (OSS</w:t>
      </w:r>
      <w:r w:rsidR="4989F181" w:rsidRPr="21AE447F">
        <w:rPr>
          <w:rFonts w:ascii="Aptos" w:eastAsia="Aptos" w:hAnsi="Aptos" w:cs="Aptos"/>
          <w:color w:val="000000" w:themeColor="text1"/>
        </w:rPr>
        <w:t>A)</w:t>
      </w:r>
      <w:r w:rsidRPr="21AE447F">
        <w:rPr>
          <w:rFonts w:ascii="Aptos" w:eastAsia="Aptos" w:hAnsi="Aptos" w:cs="Aptos"/>
          <w:color w:val="000000" w:themeColor="text1"/>
        </w:rPr>
        <w:t xml:space="preserve"> </w:t>
      </w:r>
      <w:bookmarkStart w:id="4" w:name="_Int_PzGflwb3"/>
      <w:r w:rsidRPr="21AE447F">
        <w:rPr>
          <w:rFonts w:ascii="Aptos" w:eastAsia="Aptos" w:hAnsi="Aptos" w:cs="Aptos"/>
          <w:color w:val="000000" w:themeColor="text1"/>
        </w:rPr>
        <w:t>individual</w:t>
      </w:r>
      <w:bookmarkEnd w:id="4"/>
      <w:r w:rsidRPr="21AE447F">
        <w:rPr>
          <w:rFonts w:ascii="Aptos" w:eastAsia="Aptos" w:hAnsi="Aptos" w:cs="Aptos"/>
          <w:color w:val="000000" w:themeColor="text1"/>
        </w:rPr>
        <w:t xml:space="preserve"> </w:t>
      </w:r>
      <w:r w:rsidR="7BA6A4CB" w:rsidRPr="21AE447F">
        <w:rPr>
          <w:rFonts w:ascii="Aptos" w:eastAsia="Aptos" w:hAnsi="Aptos" w:cs="Aptos"/>
          <w:color w:val="000000" w:themeColor="text1"/>
        </w:rPr>
        <w:t xml:space="preserve">student </w:t>
      </w:r>
      <w:r w:rsidRPr="21AE447F">
        <w:rPr>
          <w:rFonts w:ascii="Aptos" w:eastAsia="Aptos" w:hAnsi="Aptos" w:cs="Aptos"/>
          <w:color w:val="000000" w:themeColor="text1"/>
        </w:rPr>
        <w:t xml:space="preserve">conduct process. </w:t>
      </w:r>
      <w:r w:rsidR="1663FE5E" w:rsidRPr="21AE447F">
        <w:rPr>
          <w:rFonts w:ascii="Aptos" w:eastAsia="Aptos" w:hAnsi="Aptos" w:cs="Aptos"/>
          <w:color w:val="000000" w:themeColor="text1"/>
        </w:rPr>
        <w:t>While the academic dishonesty (ADR) process is similar in nature, this document</w:t>
      </w:r>
      <w:r w:rsidR="1663FE5E" w:rsidRPr="21AE447F">
        <w:rPr>
          <w:rFonts w:ascii="Aptos" w:eastAsia="Aptos" w:hAnsi="Aptos" w:cs="Aptos"/>
          <w:b/>
          <w:bCs/>
          <w:color w:val="000000" w:themeColor="text1"/>
        </w:rPr>
        <w:t xml:space="preserve"> focuses only on individual misconduct</w:t>
      </w:r>
      <w:r w:rsidR="1663FE5E" w:rsidRPr="21AE447F">
        <w:rPr>
          <w:rFonts w:ascii="Aptos" w:eastAsia="Aptos" w:hAnsi="Aptos" w:cs="Aptos"/>
          <w:color w:val="000000" w:themeColor="text1"/>
        </w:rPr>
        <w:t>.</w:t>
      </w:r>
      <w:r w:rsidR="1663FE5E" w:rsidRPr="21AE447F">
        <w:rPr>
          <w:rFonts w:ascii="Aptos" w:eastAsia="Aptos" w:hAnsi="Aptos" w:cs="Aptos"/>
        </w:rPr>
        <w:t xml:space="preserve"> </w:t>
      </w:r>
      <w:r w:rsidRPr="21AE447F">
        <w:rPr>
          <w:rFonts w:ascii="Aptos" w:eastAsia="Aptos" w:hAnsi="Aptos" w:cs="Aptos"/>
          <w:color w:val="000000" w:themeColor="text1"/>
        </w:rPr>
        <w:t>In this document, you will find helpful information about serving as a complainant and the role of a complainant in the resolution process.  This document includes expectations for participation in a hearing, details about the hearing process, and how to prepare</w:t>
      </w:r>
      <w:r w:rsidR="2E24A7A3" w:rsidRPr="21AE447F">
        <w:rPr>
          <w:rFonts w:ascii="Aptos" w:eastAsia="Aptos" w:hAnsi="Aptos" w:cs="Aptos"/>
          <w:color w:val="000000" w:themeColor="text1"/>
        </w:rPr>
        <w:t xml:space="preserve"> for the hearing</w:t>
      </w:r>
      <w:r w:rsidRPr="21AE447F">
        <w:rPr>
          <w:rFonts w:ascii="Aptos" w:eastAsia="Aptos" w:hAnsi="Aptos" w:cs="Aptos"/>
          <w:color w:val="000000" w:themeColor="text1"/>
        </w:rPr>
        <w:t xml:space="preserve">. This guide is meant as a complement to the </w:t>
      </w:r>
      <w:hyperlink r:id="rId12">
        <w:r w:rsidRPr="21AE447F">
          <w:rPr>
            <w:rStyle w:val="Hyperlink"/>
          </w:rPr>
          <w:t>Student Rights and Responsibilities</w:t>
        </w:r>
      </w:hyperlink>
      <w:r w:rsidRPr="21AE447F">
        <w:rPr>
          <w:rFonts w:ascii="Aptos" w:eastAsia="Aptos" w:hAnsi="Aptos" w:cs="Aptos"/>
          <w:color w:val="000000" w:themeColor="text1"/>
        </w:rPr>
        <w:t>, the offici</w:t>
      </w:r>
      <w:r w:rsidR="4D248A16" w:rsidRPr="21AE447F">
        <w:rPr>
          <w:rFonts w:ascii="Aptos" w:eastAsia="Aptos" w:hAnsi="Aptos" w:cs="Aptos"/>
          <w:color w:val="000000" w:themeColor="text1"/>
        </w:rPr>
        <w:t xml:space="preserve">al </w:t>
      </w:r>
      <w:r w:rsidRPr="21AE447F">
        <w:rPr>
          <w:rFonts w:ascii="Aptos" w:eastAsia="Aptos" w:hAnsi="Aptos" w:cs="Aptos"/>
          <w:color w:val="000000" w:themeColor="text1"/>
        </w:rPr>
        <w:t>document outlining student conduct processes at Michigan State University.</w:t>
      </w:r>
      <w:r w:rsidR="6529D582" w:rsidRPr="21AE447F">
        <w:rPr>
          <w:rFonts w:ascii="Aptos" w:eastAsia="Aptos" w:hAnsi="Aptos" w:cs="Aptos"/>
          <w:color w:val="000000" w:themeColor="text1"/>
        </w:rPr>
        <w:t xml:space="preserve"> </w:t>
      </w:r>
      <w:r w:rsidR="4D248A16" w:rsidRPr="21AE447F">
        <w:rPr>
          <w:rFonts w:ascii="Aptos" w:eastAsia="Aptos" w:hAnsi="Aptos" w:cs="Aptos"/>
          <w:b/>
          <w:bCs/>
          <w:color w:val="000000" w:themeColor="text1"/>
        </w:rPr>
        <w:t xml:space="preserve">All policies are outlined officially in </w:t>
      </w:r>
      <w:bookmarkStart w:id="5" w:name="_Int_oJaj2uOm"/>
      <w:r w:rsidR="4D248A16" w:rsidRPr="21AE447F">
        <w:rPr>
          <w:rFonts w:ascii="Aptos" w:eastAsia="Aptos" w:hAnsi="Aptos" w:cs="Aptos"/>
          <w:b/>
          <w:bCs/>
          <w:color w:val="000000" w:themeColor="text1"/>
        </w:rPr>
        <w:t>the Student</w:t>
      </w:r>
      <w:bookmarkEnd w:id="5"/>
      <w:r w:rsidR="4D248A16" w:rsidRPr="21AE447F">
        <w:rPr>
          <w:rFonts w:ascii="Aptos" w:eastAsia="Aptos" w:hAnsi="Aptos" w:cs="Aptos"/>
          <w:b/>
          <w:bCs/>
          <w:color w:val="000000" w:themeColor="text1"/>
        </w:rPr>
        <w:t xml:space="preserve"> Rights and Responsibilities.</w:t>
      </w:r>
    </w:p>
    <w:p w14:paraId="100F25BD" w14:textId="40406954" w:rsidR="00CF78F8" w:rsidRDefault="6D07C70D" w:rsidP="4BF0E485">
      <w:pPr>
        <w:pStyle w:val="Heading1"/>
      </w:pPr>
      <w:bookmarkStart w:id="6" w:name="_Toc1200972608"/>
      <w:r>
        <w:t>Learning Goals</w:t>
      </w:r>
      <w:bookmarkEnd w:id="6"/>
    </w:p>
    <w:p w14:paraId="32BF749F" w14:textId="23621CE3" w:rsidR="00AA016C" w:rsidRDefault="00FD66BF" w:rsidP="00003066">
      <w:r>
        <w:t>After reviewing this guide, you should</w:t>
      </w:r>
      <w:r w:rsidR="00964662">
        <w:t xml:space="preserve"> have a better sense of</w:t>
      </w:r>
      <w:r w:rsidR="003F5C80">
        <w:t>:</w:t>
      </w:r>
    </w:p>
    <w:p w14:paraId="1D49D3C8" w14:textId="7BF8EA37" w:rsidR="003F5C80" w:rsidRDefault="00964662" w:rsidP="003F5C80">
      <w:pPr>
        <w:pStyle w:val="ListParagraph"/>
        <w:numPr>
          <w:ilvl w:val="0"/>
          <w:numId w:val="7"/>
        </w:numPr>
      </w:pPr>
      <w:r>
        <w:t xml:space="preserve">A </w:t>
      </w:r>
      <w:r w:rsidR="006027DD">
        <w:t>c</w:t>
      </w:r>
      <w:r w:rsidR="003F5C80">
        <w:t xml:space="preserve">omplainant’s role in the MSU </w:t>
      </w:r>
      <w:r w:rsidR="00EA5EEC">
        <w:t xml:space="preserve">individual </w:t>
      </w:r>
      <w:r w:rsidR="003F5C80">
        <w:t>student conduct process</w:t>
      </w:r>
      <w:r w:rsidR="5FCC5F72">
        <w:t>.</w:t>
      </w:r>
    </w:p>
    <w:p w14:paraId="4E283935" w14:textId="09A238A6" w:rsidR="003F5C80" w:rsidRDefault="00964662" w:rsidP="003F5C80">
      <w:pPr>
        <w:pStyle w:val="ListParagraph"/>
        <w:numPr>
          <w:ilvl w:val="0"/>
          <w:numId w:val="7"/>
        </w:numPr>
      </w:pPr>
      <w:r>
        <w:t xml:space="preserve">The general process timeline for the MSU </w:t>
      </w:r>
      <w:r w:rsidR="00EA5EEC">
        <w:t xml:space="preserve">individual student </w:t>
      </w:r>
      <w:r>
        <w:t>conduct process</w:t>
      </w:r>
      <w:r w:rsidR="5FCC5F72">
        <w:t>.</w:t>
      </w:r>
    </w:p>
    <w:p w14:paraId="66672CE7" w14:textId="4084B8CB" w:rsidR="00964662" w:rsidRDefault="06E09269" w:rsidP="003F5C80">
      <w:pPr>
        <w:pStyle w:val="ListParagraph"/>
        <w:numPr>
          <w:ilvl w:val="0"/>
          <w:numId w:val="7"/>
        </w:numPr>
      </w:pPr>
      <w:r>
        <w:t xml:space="preserve">How to </w:t>
      </w:r>
      <w:r w:rsidR="150A2725">
        <w:t xml:space="preserve">submit complaints and </w:t>
      </w:r>
      <w:r>
        <w:t xml:space="preserve">prepare for </w:t>
      </w:r>
      <w:r w:rsidR="5175D110">
        <w:t xml:space="preserve">hearings in the MSU </w:t>
      </w:r>
      <w:r w:rsidR="00EA5EEC">
        <w:t xml:space="preserve">individual student </w:t>
      </w:r>
      <w:r w:rsidR="5175D110">
        <w:t>conduct process</w:t>
      </w:r>
      <w:r w:rsidR="0C36D720">
        <w:t>.</w:t>
      </w:r>
    </w:p>
    <w:p w14:paraId="268DE101" w14:textId="0453C4F0" w:rsidR="002412F2" w:rsidRPr="002412F2" w:rsidRDefault="50ED4881" w:rsidP="002412F2">
      <w:pPr>
        <w:pStyle w:val="Heading1"/>
      </w:pPr>
      <w:bookmarkStart w:id="7" w:name="_Toc847982139"/>
      <w:r>
        <w:t>Basic Information</w:t>
      </w:r>
      <w:bookmarkEnd w:id="7"/>
    </w:p>
    <w:p w14:paraId="5540E5EE" w14:textId="30A267BB" w:rsidR="00A2280F" w:rsidRPr="00D9261B" w:rsidRDefault="50ED4881" w:rsidP="00D9261B">
      <w:pPr>
        <w:pStyle w:val="Heading2"/>
      </w:pPr>
      <w:bookmarkStart w:id="8" w:name="_Toc556650748"/>
      <w:r>
        <w:t xml:space="preserve">Definitions of </w:t>
      </w:r>
      <w:r w:rsidR="35229A5E">
        <w:t>Key Participants</w:t>
      </w:r>
      <w:bookmarkEnd w:id="8"/>
    </w:p>
    <w:p w14:paraId="207A714E" w14:textId="559DBF74" w:rsidR="00D40CBF" w:rsidRPr="00D40CBF" w:rsidRDefault="75E15C71" w:rsidP="00D40CBF">
      <w:r>
        <w:t xml:space="preserve">Below are definitions of several key terms you will see throughout this </w:t>
      </w:r>
      <w:r w:rsidR="4FA78879">
        <w:t xml:space="preserve">document. </w:t>
      </w:r>
      <w:r w:rsidR="77DD524B">
        <w:t xml:space="preserve">These definitions come from the Michigan State University </w:t>
      </w:r>
      <w:hyperlink r:id="rId13">
        <w:r w:rsidR="77DD524B" w:rsidRPr="62C6806E">
          <w:rPr>
            <w:rStyle w:val="Hyperlink"/>
          </w:rPr>
          <w:t>Student Rights and Responsibilities</w:t>
        </w:r>
      </w:hyperlink>
      <w:r w:rsidR="77DD524B">
        <w:t>.</w:t>
      </w:r>
      <w:r w:rsidR="756C8E1F">
        <w:t xml:space="preserve"> </w:t>
      </w:r>
      <w:r w:rsidR="000B71A6">
        <w:t>Accompanying each definition is an explanation of the parts of the process in which the role is expected to participate.</w:t>
      </w:r>
    </w:p>
    <w:p w14:paraId="2A455E8F" w14:textId="1B63F801" w:rsidR="0312F8D7" w:rsidRDefault="0312F8D7" w:rsidP="4BF0E485">
      <w:pPr>
        <w:pStyle w:val="ListParagraph"/>
        <w:numPr>
          <w:ilvl w:val="0"/>
          <w:numId w:val="11"/>
        </w:numPr>
      </w:pPr>
      <w:r>
        <w:t xml:space="preserve">Administrator: </w:t>
      </w:r>
      <w:r w:rsidR="5D83A5D7" w:rsidRPr="4BF0E485">
        <w:t>University employees who manage University budgets, direct work units, or formulate, evaluate, and/or administer University policy.</w:t>
      </w:r>
    </w:p>
    <w:p w14:paraId="18FD6DB0" w14:textId="04C9CB06" w:rsidR="5CF077F3" w:rsidRDefault="5CF077F3" w:rsidP="4BF0E485">
      <w:pPr>
        <w:pStyle w:val="ListParagraph"/>
        <w:numPr>
          <w:ilvl w:val="1"/>
          <w:numId w:val="11"/>
        </w:numPr>
      </w:pPr>
      <w:r>
        <w:t xml:space="preserve">Administrative meetings </w:t>
      </w:r>
    </w:p>
    <w:p w14:paraId="35AC6BBF" w14:textId="5BC87D4C" w:rsidR="3970BCC4" w:rsidRDefault="3970BCC4" w:rsidP="4BF0E485">
      <w:pPr>
        <w:pStyle w:val="ListParagraph"/>
        <w:numPr>
          <w:ilvl w:val="1"/>
          <w:numId w:val="11"/>
        </w:numPr>
      </w:pPr>
      <w:proofErr w:type="gramStart"/>
      <w:r>
        <w:t>Hearings</w:t>
      </w:r>
      <w:proofErr w:type="gramEnd"/>
    </w:p>
    <w:p w14:paraId="588DBC53" w14:textId="4930A5C1" w:rsidR="3970BCC4" w:rsidRDefault="3970BCC4" w:rsidP="4BF0E485">
      <w:pPr>
        <w:pStyle w:val="ListParagraph"/>
        <w:numPr>
          <w:ilvl w:val="1"/>
          <w:numId w:val="11"/>
        </w:numPr>
      </w:pPr>
      <w:r>
        <w:t>Appeals</w:t>
      </w:r>
    </w:p>
    <w:p w14:paraId="42AC93FF" w14:textId="1A0074B4" w:rsidR="4BF0E485" w:rsidRDefault="4BF0E485" w:rsidP="4BF0E485">
      <w:pPr>
        <w:pStyle w:val="ListParagraph"/>
        <w:ind w:left="1800"/>
      </w:pPr>
    </w:p>
    <w:p w14:paraId="18354048" w14:textId="6CED0388" w:rsidR="009E7CAD" w:rsidRPr="009E7CAD" w:rsidRDefault="0143E263" w:rsidP="009E7CAD">
      <w:pPr>
        <w:pStyle w:val="ListParagraph"/>
        <w:numPr>
          <w:ilvl w:val="0"/>
          <w:numId w:val="11"/>
        </w:numPr>
      </w:pPr>
      <w:r>
        <w:t>Advisor</w:t>
      </w:r>
      <w:r w:rsidR="677E842C">
        <w:t xml:space="preserve"> for Complainant or Respondent</w:t>
      </w:r>
      <w:r>
        <w:t>: Any individual chosen by a party to advise, support, and/or consult with throughout a resolution process.</w:t>
      </w:r>
      <w:r w:rsidR="4DCDD1D2">
        <w:t xml:space="preserve"> </w:t>
      </w:r>
      <w:r w:rsidR="006E7394">
        <w:t xml:space="preserve">Any time an </w:t>
      </w:r>
      <w:r w:rsidR="004C2178">
        <w:t xml:space="preserve">advisor is present, </w:t>
      </w:r>
      <w:r w:rsidR="009E7CAD">
        <w:t xml:space="preserve">a signed FERPA release must be on file prior to meeting. Contact </w:t>
      </w:r>
      <w:r w:rsidR="506A3ED8">
        <w:t>conduct</w:t>
      </w:r>
      <w:r w:rsidR="009E7CAD">
        <w:t>@msu.edu for form.</w:t>
      </w:r>
    </w:p>
    <w:p w14:paraId="0C0D65A4" w14:textId="61AC3C0C" w:rsidR="00A02B2D" w:rsidRDefault="00052562" w:rsidP="00A02B2D">
      <w:pPr>
        <w:pStyle w:val="ListParagraph"/>
        <w:numPr>
          <w:ilvl w:val="1"/>
          <w:numId w:val="11"/>
        </w:numPr>
      </w:pPr>
      <w:r>
        <w:t>Administrative meetings</w:t>
      </w:r>
    </w:p>
    <w:p w14:paraId="4CE24FF3" w14:textId="5AA34B40" w:rsidR="0C3B00B4" w:rsidRDefault="02E698FB" w:rsidP="0C3B00B4">
      <w:pPr>
        <w:pStyle w:val="ListParagraph"/>
        <w:numPr>
          <w:ilvl w:val="1"/>
          <w:numId w:val="11"/>
        </w:numPr>
      </w:pPr>
      <w:proofErr w:type="gramStart"/>
      <w:r>
        <w:t>Hearing</w:t>
      </w:r>
      <w:r w:rsidR="5BF49FB5">
        <w:t>s</w:t>
      </w:r>
      <w:proofErr w:type="gramEnd"/>
    </w:p>
    <w:p w14:paraId="1495B0CF" w14:textId="05C0722C" w:rsidR="02E698FB" w:rsidRDefault="5BF49FB5" w:rsidP="180F43C1">
      <w:pPr>
        <w:pStyle w:val="ListParagraph"/>
        <w:numPr>
          <w:ilvl w:val="1"/>
          <w:numId w:val="11"/>
        </w:numPr>
      </w:pPr>
      <w:r>
        <w:t xml:space="preserve">Submitting </w:t>
      </w:r>
      <w:r w:rsidR="02E698FB">
        <w:t>Appeals</w:t>
      </w:r>
    </w:p>
    <w:p w14:paraId="5AA68598" w14:textId="5C9A11A8" w:rsidR="180F43C1" w:rsidRDefault="180F43C1" w:rsidP="180F43C1">
      <w:pPr>
        <w:pStyle w:val="ListParagraph"/>
        <w:ind w:left="1800"/>
      </w:pPr>
    </w:p>
    <w:p w14:paraId="75C50F52" w14:textId="2C4EBB8B" w:rsidR="061E91ED" w:rsidRDefault="061E91ED" w:rsidP="180F43C1">
      <w:pPr>
        <w:pStyle w:val="ListParagraph"/>
        <w:numPr>
          <w:ilvl w:val="0"/>
          <w:numId w:val="11"/>
        </w:numPr>
      </w:pPr>
      <w:r>
        <w:t>Advisor for Hearing Board: In the case of a hearing before a board, an advisor to the board will also be present</w:t>
      </w:r>
      <w:r w:rsidR="177BAF19">
        <w:t>. T</w:t>
      </w:r>
      <w:r>
        <w:t>h</w:t>
      </w:r>
      <w:r w:rsidR="44F64082">
        <w:t>e</w:t>
      </w:r>
      <w:r>
        <w:t xml:space="preserve"> advisor has no role in</w:t>
      </w:r>
      <w:r w:rsidR="3F90C604">
        <w:t xml:space="preserve"> decision making</w:t>
      </w:r>
      <w:r>
        <w:t xml:space="preserve"> and is </w:t>
      </w:r>
      <w:r w:rsidR="34EAF72E">
        <w:t>present</w:t>
      </w:r>
      <w:r>
        <w:t xml:space="preserve"> to support the board’s facilitation of the hearing and ensure procedures are followed.</w:t>
      </w:r>
    </w:p>
    <w:p w14:paraId="144CA88A" w14:textId="2374C9EC" w:rsidR="173B4091" w:rsidRDefault="173B4091" w:rsidP="4504A4FE">
      <w:pPr>
        <w:pStyle w:val="ListParagraph"/>
        <w:numPr>
          <w:ilvl w:val="1"/>
          <w:numId w:val="11"/>
        </w:numPr>
      </w:pPr>
      <w:proofErr w:type="gramStart"/>
      <w:r>
        <w:t>Hearing</w:t>
      </w:r>
      <w:r w:rsidR="39A13F86">
        <w:t>s</w:t>
      </w:r>
      <w:proofErr w:type="gramEnd"/>
    </w:p>
    <w:p w14:paraId="16E49C7A" w14:textId="5498F935" w:rsidR="173B4091" w:rsidRDefault="173B4091" w:rsidP="4504A4FE">
      <w:pPr>
        <w:pStyle w:val="ListParagraph"/>
        <w:numPr>
          <w:ilvl w:val="1"/>
          <w:numId w:val="11"/>
        </w:numPr>
      </w:pPr>
      <w:r>
        <w:t>Appeals</w:t>
      </w:r>
    </w:p>
    <w:p w14:paraId="346D85AB" w14:textId="4CBCD186" w:rsidR="180F43C1" w:rsidRDefault="180F43C1" w:rsidP="180F43C1">
      <w:pPr>
        <w:pStyle w:val="ListParagraph"/>
        <w:ind w:left="1080"/>
      </w:pPr>
    </w:p>
    <w:p w14:paraId="07478966" w14:textId="68480437" w:rsidR="00E306E9" w:rsidRDefault="00E306E9" w:rsidP="00E71C12">
      <w:pPr>
        <w:pStyle w:val="ListParagraph"/>
        <w:numPr>
          <w:ilvl w:val="0"/>
          <w:numId w:val="11"/>
        </w:numPr>
      </w:pPr>
      <w:r>
        <w:t xml:space="preserve">Complainant: A member of the University community who initiates a </w:t>
      </w:r>
      <w:r w:rsidR="00CC33BC">
        <w:t>complaint</w:t>
      </w:r>
      <w:r>
        <w:t xml:space="preserve"> against a</w:t>
      </w:r>
      <w:r w:rsidR="112FB0A7">
        <w:t xml:space="preserve">nother </w:t>
      </w:r>
      <w:r>
        <w:t>member of the MSU community.</w:t>
      </w:r>
      <w:r w:rsidR="004C48E1">
        <w:t xml:space="preserve"> Complainants are involved in:</w:t>
      </w:r>
    </w:p>
    <w:p w14:paraId="5E6EC1E7" w14:textId="77777777" w:rsidR="00052562" w:rsidRDefault="00052562" w:rsidP="00052562">
      <w:pPr>
        <w:pStyle w:val="ListParagraph"/>
        <w:numPr>
          <w:ilvl w:val="1"/>
          <w:numId w:val="11"/>
        </w:numPr>
      </w:pPr>
      <w:r>
        <w:t>Report submission</w:t>
      </w:r>
    </w:p>
    <w:p w14:paraId="5A11AF6E" w14:textId="77777777" w:rsidR="00052562" w:rsidRDefault="00052562" w:rsidP="00052562">
      <w:pPr>
        <w:pStyle w:val="ListParagraph"/>
        <w:numPr>
          <w:ilvl w:val="1"/>
          <w:numId w:val="11"/>
        </w:numPr>
      </w:pPr>
      <w:proofErr w:type="gramStart"/>
      <w:r>
        <w:t>Hearings</w:t>
      </w:r>
      <w:proofErr w:type="gramEnd"/>
    </w:p>
    <w:p w14:paraId="08FEC74B" w14:textId="08CE8F78" w:rsidR="01E99CA4" w:rsidRDefault="01E99CA4" w:rsidP="4BF0E485">
      <w:pPr>
        <w:pStyle w:val="ListParagraph"/>
        <w:numPr>
          <w:ilvl w:val="1"/>
          <w:numId w:val="11"/>
        </w:numPr>
      </w:pPr>
      <w:r>
        <w:t>Appeals</w:t>
      </w:r>
    </w:p>
    <w:p w14:paraId="647EFC75" w14:textId="2B367FD3" w:rsidR="4BF0E485" w:rsidRDefault="4BF0E485" w:rsidP="4BF0E485"/>
    <w:p w14:paraId="4008C388" w14:textId="10B490A5" w:rsidR="1718B2AF" w:rsidRDefault="6F15BB67" w:rsidP="4BF0E485">
      <w:pPr>
        <w:pStyle w:val="ListParagraph"/>
        <w:numPr>
          <w:ilvl w:val="0"/>
          <w:numId w:val="11"/>
        </w:numPr>
      </w:pPr>
      <w:r>
        <w:t>Hearing Board</w:t>
      </w:r>
      <w:r w:rsidR="6BD68394">
        <w:t>: A</w:t>
      </w:r>
      <w:r w:rsidR="6F8A1AE7">
        <w:t xml:space="preserve"> group of </w:t>
      </w:r>
      <w:r w:rsidR="5B9682F8">
        <w:t>people who make decisions</w:t>
      </w:r>
      <w:r w:rsidR="29A8EBB1">
        <w:t xml:space="preserve"> and assign sanctions</w:t>
      </w:r>
      <w:r w:rsidR="65EE4FCE">
        <w:t xml:space="preserve"> (if applicable</w:t>
      </w:r>
      <w:proofErr w:type="gramStart"/>
      <w:r w:rsidR="65EE4FCE">
        <w:t>)</w:t>
      </w:r>
      <w:r w:rsidR="5B9682F8">
        <w:t xml:space="preserve"> </w:t>
      </w:r>
      <w:r w:rsidR="49C807A7">
        <w:t>for</w:t>
      </w:r>
      <w:proofErr w:type="gramEnd"/>
      <w:r w:rsidR="5B9682F8">
        <w:t xml:space="preserve"> conduct cases if requested by the student</w:t>
      </w:r>
      <w:r w:rsidR="72806326">
        <w:t xml:space="preserve">. The jurisdiction and composition can be found in Section </w:t>
      </w:r>
      <w:r w:rsidR="2F3BA5EE">
        <w:t>7. II, A</w:t>
      </w:r>
      <w:r w:rsidR="2DB31D1A">
        <w:t xml:space="preserve">-G in the </w:t>
      </w:r>
      <w:hyperlink r:id="rId14">
        <w:r w:rsidR="2DB31D1A" w:rsidRPr="62C6806E">
          <w:rPr>
            <w:rStyle w:val="Hyperlink"/>
          </w:rPr>
          <w:t>Student Rights and Responsibilities.</w:t>
        </w:r>
      </w:hyperlink>
      <w:r w:rsidR="2DB31D1A">
        <w:t xml:space="preserve"> </w:t>
      </w:r>
    </w:p>
    <w:p w14:paraId="3D04A7D9" w14:textId="164B84A9" w:rsidR="2DB31D1A" w:rsidRDefault="2DB31D1A" w:rsidP="4BF0E485">
      <w:pPr>
        <w:pStyle w:val="ListParagraph"/>
        <w:numPr>
          <w:ilvl w:val="1"/>
          <w:numId w:val="11"/>
        </w:numPr>
      </w:pPr>
      <w:proofErr w:type="gramStart"/>
      <w:r>
        <w:t>Hearings</w:t>
      </w:r>
      <w:proofErr w:type="gramEnd"/>
    </w:p>
    <w:p w14:paraId="7BB91A50" w14:textId="70307A28" w:rsidR="2DB31D1A" w:rsidRDefault="2DB31D1A" w:rsidP="4BF0E485">
      <w:pPr>
        <w:pStyle w:val="ListParagraph"/>
        <w:numPr>
          <w:ilvl w:val="1"/>
          <w:numId w:val="11"/>
        </w:numPr>
      </w:pPr>
      <w:r>
        <w:t>Appeals</w:t>
      </w:r>
    </w:p>
    <w:p w14:paraId="345C3353" w14:textId="44842222" w:rsidR="4BF0E485" w:rsidRDefault="4BF0E485" w:rsidP="4BF0E485">
      <w:pPr>
        <w:pStyle w:val="ListParagraph"/>
        <w:ind w:left="1080"/>
      </w:pPr>
    </w:p>
    <w:p w14:paraId="291ED446" w14:textId="1423E8F0" w:rsidR="00DD4FF8" w:rsidRDefault="07C0472D" w:rsidP="00E71C12">
      <w:pPr>
        <w:pStyle w:val="ListParagraph"/>
        <w:numPr>
          <w:ilvl w:val="0"/>
          <w:numId w:val="11"/>
        </w:numPr>
      </w:pPr>
      <w:r>
        <w:t>Respondent: An individual or group against whom or which a complaint is filed.</w:t>
      </w:r>
      <w:r w:rsidR="29647A0D">
        <w:t xml:space="preserve"> </w:t>
      </w:r>
      <w:r w:rsidR="74DCF576">
        <w:t xml:space="preserve"> </w:t>
      </w:r>
      <w:r w:rsidR="29647A0D">
        <w:t>Respondents are involved in:</w:t>
      </w:r>
    </w:p>
    <w:p w14:paraId="1EC23BA7" w14:textId="77777777" w:rsidR="00052562" w:rsidRDefault="00052562" w:rsidP="00052562">
      <w:pPr>
        <w:pStyle w:val="ListParagraph"/>
        <w:numPr>
          <w:ilvl w:val="1"/>
          <w:numId w:val="11"/>
        </w:numPr>
      </w:pPr>
      <w:r>
        <w:t>Administrative meetings</w:t>
      </w:r>
    </w:p>
    <w:p w14:paraId="1C772E51" w14:textId="77777777" w:rsidR="00052562" w:rsidRDefault="00052562" w:rsidP="00052562">
      <w:pPr>
        <w:pStyle w:val="ListParagraph"/>
        <w:numPr>
          <w:ilvl w:val="1"/>
          <w:numId w:val="11"/>
        </w:numPr>
      </w:pPr>
      <w:proofErr w:type="gramStart"/>
      <w:r>
        <w:t>Hearings</w:t>
      </w:r>
      <w:proofErr w:type="gramEnd"/>
    </w:p>
    <w:p w14:paraId="23389931" w14:textId="77777777" w:rsidR="00052562" w:rsidRDefault="00052562" w:rsidP="00052562">
      <w:pPr>
        <w:pStyle w:val="ListParagraph"/>
        <w:numPr>
          <w:ilvl w:val="1"/>
          <w:numId w:val="11"/>
        </w:numPr>
      </w:pPr>
      <w:r>
        <w:t>Appeals</w:t>
      </w:r>
    </w:p>
    <w:p w14:paraId="55DC4C89" w14:textId="22502C22" w:rsidR="180F43C1" w:rsidRDefault="180F43C1" w:rsidP="180F43C1">
      <w:pPr>
        <w:pStyle w:val="ListParagraph"/>
        <w:ind w:left="1800"/>
      </w:pPr>
    </w:p>
    <w:p w14:paraId="4D59B661" w14:textId="37C572D3" w:rsidR="00583B49" w:rsidRPr="006543C0" w:rsidRDefault="00583B49" w:rsidP="006543C0">
      <w:pPr>
        <w:pStyle w:val="ListParagraph"/>
        <w:numPr>
          <w:ilvl w:val="0"/>
          <w:numId w:val="11"/>
        </w:numPr>
      </w:pPr>
      <w:r>
        <w:t>Witness</w:t>
      </w:r>
      <w:r w:rsidR="008F53EC">
        <w:t xml:space="preserve">: </w:t>
      </w:r>
      <w:r w:rsidR="007A228D">
        <w:t>A</w:t>
      </w:r>
      <w:r w:rsidR="008F53EC">
        <w:t xml:space="preserve"> member of the University community</w:t>
      </w:r>
      <w:r w:rsidR="000F3509">
        <w:t xml:space="preserve">, unless the hearing </w:t>
      </w:r>
      <w:r w:rsidR="006543C0">
        <w:t>determines otherwise,</w:t>
      </w:r>
      <w:r w:rsidR="008F53EC">
        <w:t xml:space="preserve"> who has direct knowledge of the facts pertaining to the </w:t>
      </w:r>
      <w:r w:rsidR="1749EB4D">
        <w:t>incident report</w:t>
      </w:r>
      <w:r w:rsidR="000F3509">
        <w:t>.</w:t>
      </w:r>
      <w:r w:rsidR="006543C0">
        <w:t xml:space="preserve"> </w:t>
      </w:r>
      <w:r w:rsidR="00BF59C0">
        <w:t>Expert or character witnesses are not allowed, except as deemed necessary by the hearing body.</w:t>
      </w:r>
      <w:r w:rsidR="00FC02B2">
        <w:t xml:space="preserve"> Witnesses are involved in:</w:t>
      </w:r>
    </w:p>
    <w:p w14:paraId="14081D47" w14:textId="62C911E8" w:rsidR="00052562" w:rsidRDefault="00052562" w:rsidP="2F9D5179">
      <w:pPr>
        <w:pStyle w:val="ListParagraph"/>
        <w:numPr>
          <w:ilvl w:val="1"/>
          <w:numId w:val="11"/>
        </w:numPr>
      </w:pPr>
      <w:proofErr w:type="gramStart"/>
      <w:r>
        <w:t>Hearings</w:t>
      </w:r>
      <w:proofErr w:type="gramEnd"/>
    </w:p>
    <w:p w14:paraId="68FFD015" w14:textId="7885262C" w:rsidR="28652390" w:rsidRDefault="28652390" w:rsidP="28652390">
      <w:pPr>
        <w:pStyle w:val="ListParagraph"/>
        <w:ind w:left="1800"/>
      </w:pPr>
    </w:p>
    <w:p w14:paraId="75AFDB45" w14:textId="742C1009" w:rsidR="00B83F02" w:rsidRDefault="01210051" w:rsidP="002F7914">
      <w:r>
        <w:lastRenderedPageBreak/>
        <w:t xml:space="preserve">For additional information regarding definitions and acronyms, see Section 11 in the </w:t>
      </w:r>
      <w:hyperlink r:id="rId15">
        <w:r w:rsidRPr="7AEAEB55">
          <w:rPr>
            <w:rStyle w:val="Hyperlink"/>
          </w:rPr>
          <w:t>Student Rights and Responsibilities</w:t>
        </w:r>
      </w:hyperlink>
      <w:r>
        <w:t>.</w:t>
      </w:r>
    </w:p>
    <w:p w14:paraId="70E20BFB" w14:textId="07BB55BE" w:rsidR="00B83F02" w:rsidRDefault="1BB85859" w:rsidP="180F43C1">
      <w:pPr>
        <w:pStyle w:val="Heading1"/>
      </w:pPr>
      <w:bookmarkStart w:id="9" w:name="_Toc266639057"/>
      <w:r>
        <w:t>Overview of Process</w:t>
      </w:r>
      <w:bookmarkEnd w:id="9"/>
    </w:p>
    <w:p w14:paraId="0DD8404A" w14:textId="1DA5A885" w:rsidR="009F4140" w:rsidRPr="009F4140" w:rsidRDefault="009F4140" w:rsidP="009F4140">
      <w:r>
        <w:t xml:space="preserve">For a visual representation of the individual student conduct process, </w:t>
      </w:r>
      <w:hyperlink r:id="rId16" w:history="1">
        <w:r w:rsidRPr="000D5786">
          <w:rPr>
            <w:rStyle w:val="Hyperlink"/>
          </w:rPr>
          <w:t>please view the</w:t>
        </w:r>
        <w:r w:rsidRPr="000D5786">
          <w:rPr>
            <w:rStyle w:val="Hyperlink"/>
          </w:rPr>
          <w:t xml:space="preserve"> </w:t>
        </w:r>
        <w:r w:rsidRPr="000D5786">
          <w:rPr>
            <w:rStyle w:val="Hyperlink"/>
          </w:rPr>
          <w:t>flowchart located on the OSSA website.</w:t>
        </w:r>
      </w:hyperlink>
      <w:r>
        <w:t xml:space="preserve"> </w:t>
      </w:r>
    </w:p>
    <w:p w14:paraId="42400DDC" w14:textId="25DD3941" w:rsidR="00705C77" w:rsidRDefault="4974C397" w:rsidP="00D9261B">
      <w:pPr>
        <w:pStyle w:val="Heading2"/>
      </w:pPr>
      <w:bookmarkStart w:id="10" w:name="_Toc1495696832"/>
      <w:r>
        <w:t>Submitting a Report</w:t>
      </w:r>
      <w:bookmarkEnd w:id="10"/>
    </w:p>
    <w:p w14:paraId="503A29EE" w14:textId="05680EE1" w:rsidR="00147DBB" w:rsidRDefault="005C5F73">
      <w:r>
        <w:t>A c</w:t>
      </w:r>
      <w:r w:rsidR="00147DBB">
        <w:t xml:space="preserve">omplainant submits </w:t>
      </w:r>
      <w:r w:rsidR="44FD946D">
        <w:t xml:space="preserve">a </w:t>
      </w:r>
      <w:r w:rsidR="00147DBB">
        <w:t>report to OSSA for review</w:t>
      </w:r>
      <w:r w:rsidR="39839813">
        <w:t xml:space="preserve"> via the </w:t>
      </w:r>
      <w:hyperlink r:id="rId17">
        <w:r w:rsidR="39839813" w:rsidRPr="21AE447F">
          <w:rPr>
            <w:rStyle w:val="Hyperlink"/>
          </w:rPr>
          <w:t>OSSA Public Reporting Tool</w:t>
        </w:r>
      </w:hyperlink>
      <w:r w:rsidR="00147DBB">
        <w:t xml:space="preserve">. </w:t>
      </w:r>
      <w:r w:rsidR="61F8155F">
        <w:t>Reports</w:t>
      </w:r>
      <w:r w:rsidR="00147DBB">
        <w:t xml:space="preserve"> should have specific </w:t>
      </w:r>
      <w:r w:rsidR="40278ABD">
        <w:t>descriptions</w:t>
      </w:r>
      <w:r w:rsidR="00147DBB">
        <w:t xml:space="preserve"> of behaviors and policy violations. </w:t>
      </w:r>
      <w:r w:rsidR="6223329E">
        <w:t xml:space="preserve">   </w:t>
      </w:r>
    </w:p>
    <w:p w14:paraId="200C44FC" w14:textId="0D1E2612" w:rsidR="00524074" w:rsidRDefault="00524074" w:rsidP="62C6806E">
      <w:pPr>
        <w:rPr>
          <w:b/>
          <w:bCs/>
        </w:rPr>
      </w:pPr>
      <w:r w:rsidRPr="7AEAEB55">
        <w:rPr>
          <w:b/>
          <w:bCs/>
        </w:rPr>
        <w:t xml:space="preserve">These reports are meant to be objective and factual in nature. Please refrain from including personal thoughts or opinions when submitting a report. </w:t>
      </w:r>
    </w:p>
    <w:p w14:paraId="4E42DE3F" w14:textId="756B7DE4" w:rsidR="0077764A" w:rsidRDefault="5C13497C" w:rsidP="00D9261B">
      <w:pPr>
        <w:pStyle w:val="Heading2"/>
      </w:pPr>
      <w:bookmarkStart w:id="11" w:name="_Toc1834505971"/>
      <w:r>
        <w:t>What to Include in a Report</w:t>
      </w:r>
      <w:bookmarkEnd w:id="11"/>
    </w:p>
    <w:p w14:paraId="211BD6E2" w14:textId="5E08F8EE" w:rsidR="00EA5D96" w:rsidRDefault="4EA95BCD">
      <w:r>
        <w:t xml:space="preserve">When submitting a report, there are some specific details that are generally helpful to include:  </w:t>
      </w:r>
    </w:p>
    <w:p w14:paraId="26A6526A" w14:textId="2AC21DFC" w:rsidR="4EA95BCD" w:rsidRDefault="4EA95BCD" w:rsidP="180F43C1">
      <w:pPr>
        <w:pStyle w:val="ListParagraph"/>
        <w:numPr>
          <w:ilvl w:val="0"/>
          <w:numId w:val="4"/>
        </w:numPr>
      </w:pPr>
      <w:r>
        <w:t>Who (respondent</w:t>
      </w:r>
      <w:r w:rsidR="1AC4846D">
        <w:t>s</w:t>
      </w:r>
      <w:r>
        <w:t>, witnesses, complainants) </w:t>
      </w:r>
    </w:p>
    <w:p w14:paraId="3F3DBAFD" w14:textId="77777777" w:rsidR="4EA95BCD" w:rsidRDefault="4EA95BCD" w:rsidP="180F43C1">
      <w:pPr>
        <w:pStyle w:val="ListParagraph"/>
        <w:numPr>
          <w:ilvl w:val="0"/>
          <w:numId w:val="4"/>
        </w:numPr>
      </w:pPr>
      <w:r>
        <w:t>What (Behavior in question and details of what occurred) </w:t>
      </w:r>
    </w:p>
    <w:p w14:paraId="748DABE2" w14:textId="77777777" w:rsidR="4EA95BCD" w:rsidRDefault="4EA95BCD" w:rsidP="180F43C1">
      <w:pPr>
        <w:pStyle w:val="ListParagraph"/>
        <w:numPr>
          <w:ilvl w:val="0"/>
          <w:numId w:val="4"/>
        </w:numPr>
      </w:pPr>
      <w:r>
        <w:t>Where (Location of alleged violation)  </w:t>
      </w:r>
    </w:p>
    <w:p w14:paraId="06205516" w14:textId="77777777" w:rsidR="4EA95BCD" w:rsidRDefault="4EA95BCD" w:rsidP="180F43C1">
      <w:pPr>
        <w:pStyle w:val="ListParagraph"/>
        <w:numPr>
          <w:ilvl w:val="0"/>
          <w:numId w:val="4"/>
        </w:numPr>
      </w:pPr>
      <w:r>
        <w:t>When (Date and Time of alleged violation) </w:t>
      </w:r>
    </w:p>
    <w:p w14:paraId="27E2F51D" w14:textId="79A65D51" w:rsidR="4EA95BCD" w:rsidRDefault="4EA95BCD" w:rsidP="180F43C1">
      <w:pPr>
        <w:pStyle w:val="ListParagraph"/>
        <w:numPr>
          <w:ilvl w:val="0"/>
          <w:numId w:val="4"/>
        </w:numPr>
      </w:pPr>
      <w:hyperlink r:id="rId18">
        <w:r w:rsidRPr="21AE447F">
          <w:rPr>
            <w:rStyle w:val="Hyperlink"/>
          </w:rPr>
          <w:t>Policies</w:t>
        </w:r>
      </w:hyperlink>
      <w:r>
        <w:t xml:space="preserve"> (Select the policies that may have been violated, start with General Student Regulations) </w:t>
      </w:r>
    </w:p>
    <w:p w14:paraId="5DAAC8F1" w14:textId="14016079" w:rsidR="77EEF4DB" w:rsidRDefault="77EEF4DB" w:rsidP="21AE447F">
      <w:pPr>
        <w:pStyle w:val="ListParagraph"/>
        <w:numPr>
          <w:ilvl w:val="0"/>
          <w:numId w:val="4"/>
        </w:numPr>
      </w:pPr>
      <w:r>
        <w:t>Briefly explain why the complainant selected the above charge(s) for the student’s behavior</w:t>
      </w:r>
    </w:p>
    <w:p w14:paraId="6441A120" w14:textId="586AA4A9" w:rsidR="21BAE54C" w:rsidRDefault="21BAE54C" w:rsidP="21AE447F">
      <w:pPr>
        <w:pStyle w:val="ListParagraph"/>
        <w:numPr>
          <w:ilvl w:val="1"/>
          <w:numId w:val="4"/>
        </w:numPr>
      </w:pPr>
      <w:r>
        <w:t xml:space="preserve">An example may look like </w:t>
      </w:r>
      <w:r w:rsidRPr="21AE447F">
        <w:t xml:space="preserve">GSR II.A Claim or submit the academic work of another as one’s own - the student submitted a paper that is a direct copy of another student or GSR III.O Possess or use any alcoholic beverages, except as permitted by state law, University policy, and University ordinance. - the </w:t>
      </w:r>
      <w:proofErr w:type="gramStart"/>
      <w:r w:rsidRPr="21AE447F">
        <w:t>student</w:t>
      </w:r>
      <w:proofErr w:type="gramEnd"/>
      <w:r w:rsidRPr="21AE447F">
        <w:t xml:space="preserve"> had alcohol present in their room when they </w:t>
      </w:r>
      <w:proofErr w:type="gramStart"/>
      <w:r w:rsidRPr="21AE447F">
        <w:t>are</w:t>
      </w:r>
      <w:proofErr w:type="gramEnd"/>
      <w:r w:rsidRPr="21AE447F">
        <w:t xml:space="preserve"> under 21 years old  </w:t>
      </w:r>
    </w:p>
    <w:p w14:paraId="6997358A" w14:textId="4AE5735A" w:rsidR="4EA95BCD" w:rsidRDefault="4EA95BCD" w:rsidP="180F43C1">
      <w:pPr>
        <w:pStyle w:val="ListParagraph"/>
        <w:numPr>
          <w:ilvl w:val="0"/>
          <w:numId w:val="4"/>
        </w:numPr>
      </w:pPr>
      <w:r>
        <w:t>Supporting Documents (Add any additional supporting evidence including pictures and videos if applicable)</w:t>
      </w:r>
    </w:p>
    <w:p w14:paraId="408A5793" w14:textId="59D89D95" w:rsidR="4EA95BCD" w:rsidRDefault="5C13497C" w:rsidP="180F43C1">
      <w:pPr>
        <w:pStyle w:val="ListParagraph"/>
        <w:numPr>
          <w:ilvl w:val="1"/>
          <w:numId w:val="4"/>
        </w:numPr>
      </w:pPr>
      <w:r>
        <w:t>If you have a file that is too large to share via email or the OSSA public reporting tool, please contact OSSA (</w:t>
      </w:r>
      <w:hyperlink r:id="rId19">
        <w:r w:rsidRPr="4BF0E485">
          <w:rPr>
            <w:rStyle w:val="Hyperlink"/>
          </w:rPr>
          <w:t>conduct@msu.edu</w:t>
        </w:r>
      </w:hyperlink>
      <w:r>
        <w:t>) to discuss options for sharing.</w:t>
      </w:r>
    </w:p>
    <w:p w14:paraId="1E1C0D40" w14:textId="5CD85505" w:rsidR="009D1D9F" w:rsidRPr="009D1D9F" w:rsidRDefault="4974C397" w:rsidP="00D9261B">
      <w:pPr>
        <w:pStyle w:val="Heading2"/>
      </w:pPr>
      <w:bookmarkStart w:id="12" w:name="_Toc612812962"/>
      <w:r>
        <w:t>OSSA Review of Complaint</w:t>
      </w:r>
      <w:bookmarkEnd w:id="12"/>
    </w:p>
    <w:p w14:paraId="640BA93F" w14:textId="79DCD93E" w:rsidR="00147DBB" w:rsidRPr="00147DBB" w:rsidRDefault="1501DC9E" w:rsidP="4BF0E485">
      <w:pPr>
        <w:rPr>
          <w:rFonts w:ascii="Aptos" w:eastAsia="Aptos" w:hAnsi="Aptos" w:cs="Aptos"/>
        </w:rPr>
      </w:pPr>
      <w:r>
        <w:t xml:space="preserve">Once a report is submitted, </w:t>
      </w:r>
      <w:r w:rsidR="2B68ACDA">
        <w:t>OSSA reviews</w:t>
      </w:r>
      <w:r w:rsidR="40E848D2">
        <w:t xml:space="preserve"> the</w:t>
      </w:r>
      <w:r w:rsidR="2B68ACDA">
        <w:t xml:space="preserve"> complaint for processing. OSSA may </w:t>
      </w:r>
      <w:r w:rsidR="68204BF2">
        <w:t>follow up with</w:t>
      </w:r>
      <w:r w:rsidR="2B68ACDA">
        <w:t xml:space="preserve"> </w:t>
      </w:r>
      <w:r w:rsidR="6BF6ED7D">
        <w:t xml:space="preserve">the </w:t>
      </w:r>
      <w:r w:rsidR="2B68ACDA">
        <w:t xml:space="preserve">complainant </w:t>
      </w:r>
      <w:r w:rsidR="68204BF2">
        <w:t xml:space="preserve">upon receipt of </w:t>
      </w:r>
      <w:r w:rsidR="4E86D440">
        <w:t xml:space="preserve">the </w:t>
      </w:r>
      <w:r w:rsidR="68204BF2">
        <w:t xml:space="preserve">report </w:t>
      </w:r>
      <w:r w:rsidR="23E926B0">
        <w:t>before advancing the process.</w:t>
      </w:r>
      <w:r w:rsidR="62310D10">
        <w:t xml:space="preserve">  </w:t>
      </w:r>
      <w:r w:rsidR="00603065">
        <w:t xml:space="preserve">Once the </w:t>
      </w:r>
      <w:proofErr w:type="gramStart"/>
      <w:r w:rsidR="00C22D82">
        <w:t>compliant</w:t>
      </w:r>
      <w:proofErr w:type="gramEnd"/>
      <w:r w:rsidR="00C22D82">
        <w:t xml:space="preserve"> is </w:t>
      </w:r>
      <w:r w:rsidR="00F57B5C">
        <w:t xml:space="preserve">properly </w:t>
      </w:r>
      <w:r w:rsidR="00320727">
        <w:t>formatted</w:t>
      </w:r>
      <w:r w:rsidR="00F57B5C">
        <w:t xml:space="preserve">, the </w:t>
      </w:r>
      <w:r w:rsidR="00320727">
        <w:t xml:space="preserve">complaint moves to the next step. </w:t>
      </w:r>
      <w:r w:rsidR="62310D10" w:rsidRPr="7AEAEB55">
        <w:rPr>
          <w:rFonts w:ascii="Aptos" w:eastAsia="Aptos" w:hAnsi="Aptos" w:cs="Aptos"/>
        </w:rPr>
        <w:t>The University may dismiss a complaint at any time if the complaint is deemed baseless or lacks adequate evidence, or if the underlying issue may be resolved through alternative means</w:t>
      </w:r>
      <w:r w:rsidR="437AE92D" w:rsidRPr="7AEAEB55">
        <w:rPr>
          <w:rFonts w:ascii="Aptos" w:eastAsia="Aptos" w:hAnsi="Aptos" w:cs="Aptos"/>
        </w:rPr>
        <w:t xml:space="preserve"> as outlined in </w:t>
      </w:r>
      <w:r w:rsidR="62310D10" w:rsidRPr="7AEAEB55">
        <w:rPr>
          <w:rFonts w:ascii="Aptos" w:eastAsia="Aptos" w:hAnsi="Aptos" w:cs="Aptos"/>
        </w:rPr>
        <w:t>Section 4 II. B.</w:t>
      </w:r>
      <w:r w:rsidR="3C0AFAA5" w:rsidRPr="7AEAEB55">
        <w:rPr>
          <w:rFonts w:ascii="Aptos" w:eastAsia="Aptos" w:hAnsi="Aptos" w:cs="Aptos"/>
        </w:rPr>
        <w:t xml:space="preserve"> </w:t>
      </w:r>
      <w:hyperlink r:id="rId20">
        <w:r w:rsidR="3C0AFAA5" w:rsidRPr="7AEAEB55">
          <w:rPr>
            <w:rStyle w:val="Hyperlink"/>
          </w:rPr>
          <w:t>Student Rights and Responsibilities.</w:t>
        </w:r>
      </w:hyperlink>
    </w:p>
    <w:p w14:paraId="38554B1B" w14:textId="62CEEFA8" w:rsidR="00D94AB4" w:rsidRPr="009D1D9F" w:rsidRDefault="72AA64EC" w:rsidP="00D9261B">
      <w:pPr>
        <w:pStyle w:val="Heading2"/>
      </w:pPr>
      <w:bookmarkStart w:id="13" w:name="_Toc1087804989"/>
      <w:r>
        <w:lastRenderedPageBreak/>
        <w:t xml:space="preserve">OSSA </w:t>
      </w:r>
      <w:r w:rsidR="4F45258E">
        <w:t>M</w:t>
      </w:r>
      <w:r>
        <w:t xml:space="preserve">eeting with </w:t>
      </w:r>
      <w:r w:rsidR="4F45258E">
        <w:t>Respondent</w:t>
      </w:r>
      <w:bookmarkEnd w:id="13"/>
    </w:p>
    <w:p w14:paraId="34C62591" w14:textId="2CB1E91F" w:rsidR="00147DBB" w:rsidRPr="00147DBB" w:rsidRDefault="36438A78" w:rsidP="00147DBB">
      <w:r>
        <w:t xml:space="preserve">Once the report has been reviewed and processed, an </w:t>
      </w:r>
      <w:r w:rsidR="2B68ACDA">
        <w:t>OSSA</w:t>
      </w:r>
      <w:r w:rsidR="00B0365F">
        <w:t>-designated</w:t>
      </w:r>
      <w:r w:rsidR="2B68ACDA">
        <w:t xml:space="preserve"> </w:t>
      </w:r>
      <w:r w:rsidR="70C2EA82">
        <w:t xml:space="preserve">administrator </w:t>
      </w:r>
      <w:r w:rsidR="2B68ACDA">
        <w:t xml:space="preserve">meets with </w:t>
      </w:r>
      <w:r w:rsidR="5C0AE0AF">
        <w:t xml:space="preserve">the </w:t>
      </w:r>
      <w:r w:rsidR="2B68ACDA">
        <w:t>respondent (i.e., student reported by complainant) to discuss rights, responsibilities, and resolution</w:t>
      </w:r>
      <w:r w:rsidR="22FBFB15">
        <w:t xml:space="preserve"> in an administrative meeting</w:t>
      </w:r>
      <w:r w:rsidR="2B68ACDA">
        <w:t xml:space="preserve">. </w:t>
      </w:r>
      <w:r w:rsidR="62D58C88">
        <w:t>The c</w:t>
      </w:r>
      <w:r w:rsidR="2B68ACDA">
        <w:t>omplainant is NOT involved in this step.</w:t>
      </w:r>
    </w:p>
    <w:p w14:paraId="6EC45AA9" w14:textId="48B3CC1B" w:rsidR="00714BEF" w:rsidRPr="00D9261B" w:rsidRDefault="63FE2E08" w:rsidP="00D9261B">
      <w:pPr>
        <w:pStyle w:val="Heading2"/>
        <w:rPr>
          <w:sz w:val="28"/>
          <w:szCs w:val="28"/>
        </w:rPr>
      </w:pPr>
      <w:bookmarkStart w:id="14" w:name="_Toc1461862867"/>
      <w:r>
        <w:t>Respondent Accepts Responsibility</w:t>
      </w:r>
      <w:bookmarkEnd w:id="14"/>
      <w:r>
        <w:t xml:space="preserve"> </w:t>
      </w:r>
    </w:p>
    <w:p w14:paraId="2B887105" w14:textId="1B539E8B" w:rsidR="00147DBB" w:rsidRPr="00147DBB" w:rsidRDefault="00147DBB" w:rsidP="00147DBB">
      <w:r>
        <w:t xml:space="preserve">If a </w:t>
      </w:r>
      <w:r w:rsidR="00C52BA0">
        <w:t>responden</w:t>
      </w:r>
      <w:r>
        <w:t xml:space="preserve">t accepts responsibility for all cited policy violations in their </w:t>
      </w:r>
      <w:r w:rsidR="21EE2367">
        <w:t>administrative</w:t>
      </w:r>
      <w:r>
        <w:t xml:space="preserve"> meeting with an OSSA</w:t>
      </w:r>
      <w:r w:rsidR="00B0365F">
        <w:t>-</w:t>
      </w:r>
      <w:r w:rsidR="791CBA50">
        <w:t>designated</w:t>
      </w:r>
      <w:r>
        <w:t xml:space="preserve"> administrator, the </w:t>
      </w:r>
      <w:r w:rsidR="7F301E0B">
        <w:t xml:space="preserve">respondent can select to be sanctioned by the meeting </w:t>
      </w:r>
      <w:r w:rsidR="624D4DC7">
        <w:t>administrator (in the meeting)</w:t>
      </w:r>
      <w:r w:rsidR="7F301E0B">
        <w:t xml:space="preserve"> or hearing board</w:t>
      </w:r>
      <w:r w:rsidR="0B15F86A">
        <w:t xml:space="preserve"> (</w:t>
      </w:r>
      <w:bookmarkStart w:id="15" w:name="_Int_Djhac7jN"/>
      <w:proofErr w:type="gramStart"/>
      <w:r w:rsidR="0B15F86A">
        <w:t>at a later date</w:t>
      </w:r>
      <w:bookmarkEnd w:id="15"/>
      <w:proofErr w:type="gramEnd"/>
      <w:r w:rsidR="0B15F86A">
        <w:t>)</w:t>
      </w:r>
      <w:r>
        <w:t xml:space="preserve">. </w:t>
      </w:r>
      <w:r w:rsidR="002D562F">
        <w:t xml:space="preserve">By accepting responsibility, the respondent waives their right to a hearing. </w:t>
      </w:r>
      <w:r w:rsidR="1378F59F">
        <w:t>The c</w:t>
      </w:r>
      <w:r>
        <w:t>omplainant and respondent will be sent an outcome letter</w:t>
      </w:r>
      <w:r w:rsidR="0F0747B3">
        <w:t xml:space="preserve"> with assigned sanctions</w:t>
      </w:r>
      <w:r w:rsidR="477B77D4">
        <w:t xml:space="preserve"> and the opportunity to submit an appeal. </w:t>
      </w:r>
    </w:p>
    <w:p w14:paraId="6A087F3F" w14:textId="7EB9F58B" w:rsidR="008549E4" w:rsidRPr="009D1D9F" w:rsidRDefault="63FE2E08" w:rsidP="00D9261B">
      <w:pPr>
        <w:pStyle w:val="Heading2"/>
      </w:pPr>
      <w:bookmarkStart w:id="16" w:name="_Toc1648447703"/>
      <w:r>
        <w:t>Respondent Denies Responsibility (i.e., Formal Hearing)</w:t>
      </w:r>
      <w:bookmarkEnd w:id="16"/>
    </w:p>
    <w:p w14:paraId="3BBCCFAD" w14:textId="6C1C5CF5" w:rsidR="62C6806E" w:rsidRDefault="5B12EF32" w:rsidP="21AE447F">
      <w:pPr>
        <w:rPr>
          <w:rFonts w:ascii="Aptos" w:eastAsia="Aptos" w:hAnsi="Aptos" w:cs="Aptos"/>
          <w:color w:val="242424"/>
        </w:rPr>
      </w:pPr>
      <w:r w:rsidRPr="21AE447F">
        <w:rPr>
          <w:rFonts w:eastAsiaTheme="minorEastAsia"/>
          <w:color w:val="242424"/>
        </w:rPr>
        <w:t xml:space="preserve">If a respondent denies responsibility for any alleged policy violations during their administrative meeting with an OSSA-designated administrator, the case will be referred to a hearing </w:t>
      </w:r>
      <w:proofErr w:type="gramStart"/>
      <w:r w:rsidRPr="21AE447F">
        <w:rPr>
          <w:rFonts w:eastAsiaTheme="minorEastAsia"/>
          <w:color w:val="242424"/>
        </w:rPr>
        <w:t>at a later date</w:t>
      </w:r>
      <w:proofErr w:type="gramEnd"/>
      <w:r w:rsidRPr="21AE447F">
        <w:rPr>
          <w:rFonts w:eastAsiaTheme="minorEastAsia"/>
          <w:color w:val="242424"/>
        </w:rPr>
        <w:t xml:space="preserve">. </w:t>
      </w:r>
      <w:r w:rsidR="719C0A66" w:rsidRPr="21AE447F">
        <w:rPr>
          <w:rFonts w:ascii="Aptos" w:eastAsia="Aptos" w:hAnsi="Aptos" w:cs="Aptos"/>
          <w:color w:val="242424"/>
        </w:rPr>
        <w:t>A hearing is a space in which the complainant and respondent each present information about the incident and share their perspectives on whether the policies at issue were violated. The hearing is conducted by either an OSSA-designated administrator or a hearing board, whichever type of hearing the respondent selected.</w:t>
      </w:r>
    </w:p>
    <w:p w14:paraId="18ACA27A" w14:textId="1A9E942B" w:rsidR="62C6806E" w:rsidRDefault="719C0A66">
      <w:r w:rsidRPr="21AE447F">
        <w:rPr>
          <w:rFonts w:ascii="Aptos" w:eastAsia="Aptos" w:hAnsi="Aptos" w:cs="Aptos"/>
          <w:color w:val="242424"/>
        </w:rPr>
        <w:t xml:space="preserve">The hearing body considers the information and perspectives presented by both parties and determines, for each policy or regulation at issue, whether a violation occurred. Decisions are made using the preponderance of the evidence standard, meaning it is more likely than not that a policy was violated. If the respondent is found responsible, the hearing body will assign sanctions that are appropriate </w:t>
      </w:r>
      <w:proofErr w:type="gramStart"/>
      <w:r w:rsidRPr="21AE447F">
        <w:rPr>
          <w:rFonts w:ascii="Aptos" w:eastAsia="Aptos" w:hAnsi="Aptos" w:cs="Aptos"/>
          <w:color w:val="242424"/>
        </w:rPr>
        <w:t>in light of</w:t>
      </w:r>
      <w:proofErr w:type="gramEnd"/>
      <w:r w:rsidRPr="21AE447F">
        <w:rPr>
          <w:rFonts w:ascii="Aptos" w:eastAsia="Aptos" w:hAnsi="Aptos" w:cs="Aptos"/>
          <w:color w:val="242424"/>
        </w:rPr>
        <w:t xml:space="preserve"> the findings and the circumstances of the case.</w:t>
      </w:r>
      <w:r w:rsidRPr="21AE447F">
        <w:rPr>
          <w:rFonts w:eastAsiaTheme="minorEastAsia"/>
          <w:color w:val="242424"/>
        </w:rPr>
        <w:t xml:space="preserve"> </w:t>
      </w:r>
    </w:p>
    <w:p w14:paraId="6FCAB560" w14:textId="2DA6D65A" w:rsidR="009A5805" w:rsidRDefault="53D028F5" w:rsidP="180F43C1">
      <w:pPr>
        <w:pStyle w:val="Heading3"/>
      </w:pPr>
      <w:bookmarkStart w:id="17" w:name="_Toc1926721102"/>
      <w:r>
        <w:t>Types of Hearings</w:t>
      </w:r>
      <w:bookmarkEnd w:id="17"/>
      <w:r>
        <w:t xml:space="preserve"> </w:t>
      </w:r>
    </w:p>
    <w:p w14:paraId="7D8AAC9D" w14:textId="24EF56F2" w:rsidR="009A5805" w:rsidRDefault="235BA4AC" w:rsidP="180F43C1">
      <w:r>
        <w:t xml:space="preserve">In a hearing before </w:t>
      </w:r>
      <w:r w:rsidR="22017AA1">
        <w:t>an</w:t>
      </w:r>
      <w:r>
        <w:t xml:space="preserve"> </w:t>
      </w:r>
      <w:r w:rsidR="20C5B042">
        <w:t>OSSA-designated</w:t>
      </w:r>
      <w:r>
        <w:t xml:space="preserve"> </w:t>
      </w:r>
      <w:r w:rsidRPr="11F617CF">
        <w:rPr>
          <w:b/>
          <w:bCs/>
        </w:rPr>
        <w:t>administrator</w:t>
      </w:r>
      <w:r>
        <w:t>:</w:t>
      </w:r>
    </w:p>
    <w:p w14:paraId="40880950" w14:textId="5DDB2718" w:rsidR="009A5805" w:rsidRDefault="40A1B941" w:rsidP="180F43C1">
      <w:pPr>
        <w:pStyle w:val="ListParagraph"/>
        <w:numPr>
          <w:ilvl w:val="0"/>
          <w:numId w:val="15"/>
        </w:numPr>
      </w:pPr>
      <w:r>
        <w:t xml:space="preserve">The complainant and respondent present their statements before a single </w:t>
      </w:r>
      <w:r w:rsidR="11377800">
        <w:t xml:space="preserve">OSSA-designated </w:t>
      </w:r>
      <w:r>
        <w:t>administrator.</w:t>
      </w:r>
    </w:p>
    <w:p w14:paraId="3491101F" w14:textId="6D32AC01" w:rsidR="009A5805" w:rsidRDefault="40A1B941" w:rsidP="180F43C1">
      <w:pPr>
        <w:pStyle w:val="ListParagraph"/>
        <w:numPr>
          <w:ilvl w:val="0"/>
          <w:numId w:val="15"/>
        </w:numPr>
      </w:pPr>
      <w:r>
        <w:t xml:space="preserve">The </w:t>
      </w:r>
      <w:r w:rsidR="432269D2">
        <w:t xml:space="preserve">OSSA-designated </w:t>
      </w:r>
      <w:r>
        <w:t>administrator ultimately determines if the respondent is responsible for violating policy, based on the available information presented.</w:t>
      </w:r>
    </w:p>
    <w:p w14:paraId="7E90255B" w14:textId="4E2EAAA9" w:rsidR="009A5805" w:rsidRDefault="40A1B941" w:rsidP="180F43C1">
      <w:r>
        <w:t>In a hearing before a</w:t>
      </w:r>
      <w:r w:rsidRPr="180F43C1">
        <w:rPr>
          <w:b/>
          <w:bCs/>
        </w:rPr>
        <w:t xml:space="preserve"> </w:t>
      </w:r>
      <w:r>
        <w:t>conduct</w:t>
      </w:r>
      <w:r w:rsidRPr="180F43C1">
        <w:rPr>
          <w:b/>
          <w:bCs/>
        </w:rPr>
        <w:t xml:space="preserve"> hearing board</w:t>
      </w:r>
      <w:r>
        <w:t>:</w:t>
      </w:r>
    </w:p>
    <w:p w14:paraId="0D0FD42F" w14:textId="6D0B7462" w:rsidR="009A5805" w:rsidRDefault="40A1B941" w:rsidP="180F43C1">
      <w:pPr>
        <w:pStyle w:val="ListParagraph"/>
        <w:numPr>
          <w:ilvl w:val="0"/>
          <w:numId w:val="15"/>
        </w:numPr>
      </w:pPr>
      <w:r>
        <w:t>The complainant and respondent present their statements before an appropriate hearing board made up of members of the MSU community who have been trained to hear cases.</w:t>
      </w:r>
    </w:p>
    <w:p w14:paraId="2CB89B3B" w14:textId="437876EA" w:rsidR="009A5805" w:rsidRDefault="40A1B941" w:rsidP="180F43C1">
      <w:pPr>
        <w:pStyle w:val="ListParagraph"/>
        <w:numPr>
          <w:ilvl w:val="0"/>
          <w:numId w:val="15"/>
        </w:numPr>
      </w:pPr>
      <w:r>
        <w:t>The hearing boards are:</w:t>
      </w:r>
    </w:p>
    <w:p w14:paraId="572E8157" w14:textId="5AAE5DDA" w:rsidR="009A5805" w:rsidRDefault="40A1B941" w:rsidP="180F43C1">
      <w:pPr>
        <w:pStyle w:val="ListParagraph"/>
        <w:numPr>
          <w:ilvl w:val="1"/>
          <w:numId w:val="15"/>
        </w:numPr>
      </w:pPr>
      <w:r>
        <w:t>Residence Hall Association Board</w:t>
      </w:r>
    </w:p>
    <w:p w14:paraId="6D8350E7" w14:textId="3157ADDC" w:rsidR="009A5805" w:rsidRDefault="40A1B941" w:rsidP="180F43C1">
      <w:pPr>
        <w:pStyle w:val="ListParagraph"/>
        <w:numPr>
          <w:ilvl w:val="1"/>
          <w:numId w:val="15"/>
        </w:numPr>
      </w:pPr>
      <w:r>
        <w:t>All University Student Board</w:t>
      </w:r>
    </w:p>
    <w:p w14:paraId="3C55F74E" w14:textId="0C8370CB" w:rsidR="009A5805" w:rsidRDefault="40A1B941" w:rsidP="180F43C1">
      <w:pPr>
        <w:pStyle w:val="ListParagraph"/>
        <w:numPr>
          <w:ilvl w:val="1"/>
          <w:numId w:val="15"/>
        </w:numPr>
      </w:pPr>
      <w:r>
        <w:t>Student, Faculty, and Staff Hearing Board</w:t>
      </w:r>
    </w:p>
    <w:p w14:paraId="337ACA89" w14:textId="277D75F7" w:rsidR="009A5805" w:rsidRDefault="1C1D08EA" w:rsidP="4504A4FE">
      <w:pPr>
        <w:ind w:left="720"/>
        <w:rPr>
          <w:rStyle w:val="Hyperlink"/>
        </w:rPr>
      </w:pPr>
      <w:r>
        <w:t xml:space="preserve">For definitions and </w:t>
      </w:r>
      <w:r w:rsidR="0E47CB63">
        <w:t>hearing board rosters</w:t>
      </w:r>
      <w:r>
        <w:t xml:space="preserve">, please refer to the </w:t>
      </w:r>
      <w:hyperlink r:id="rId21">
        <w:r w:rsidRPr="7AEAEB55">
          <w:rPr>
            <w:rStyle w:val="Hyperlink"/>
          </w:rPr>
          <w:t>OSSA website.</w:t>
        </w:r>
      </w:hyperlink>
    </w:p>
    <w:p w14:paraId="09E5EEF7" w14:textId="392E57D0" w:rsidR="009A5805" w:rsidRDefault="40A1B941" w:rsidP="180F43C1">
      <w:pPr>
        <w:pStyle w:val="ListParagraph"/>
        <w:numPr>
          <w:ilvl w:val="0"/>
          <w:numId w:val="15"/>
        </w:numPr>
      </w:pPr>
      <w:r>
        <w:lastRenderedPageBreak/>
        <w:t>The hearing board ultimately determines if the respondent is responsible for violating policy, based on the available information presented.</w:t>
      </w:r>
    </w:p>
    <w:p w14:paraId="7411E10C" w14:textId="59576D99" w:rsidR="009A5805" w:rsidRDefault="7F7E8862" w:rsidP="180F43C1">
      <w:pPr>
        <w:pStyle w:val="Heading3"/>
      </w:pPr>
      <w:bookmarkStart w:id="18" w:name="_Toc2053077813"/>
      <w:r>
        <w:t>Scheduling Hearing</w:t>
      </w:r>
      <w:bookmarkEnd w:id="18"/>
      <w:r>
        <w:t xml:space="preserve"> </w:t>
      </w:r>
    </w:p>
    <w:p w14:paraId="62553A0C" w14:textId="0C5B20A2" w:rsidR="16C7EF6B" w:rsidRDefault="16C7EF6B" w:rsidP="1718B2AF">
      <w:pPr>
        <w:rPr>
          <w:rFonts w:ascii="Aptos" w:eastAsia="Aptos" w:hAnsi="Aptos" w:cs="Aptos"/>
        </w:rPr>
      </w:pPr>
      <w:r w:rsidRPr="1718B2AF">
        <w:rPr>
          <w:rFonts w:ascii="Aptos" w:eastAsia="Aptos" w:hAnsi="Aptos" w:cs="Aptos"/>
        </w:rPr>
        <w:t>During the scheduling process, consideration is given to the availability and obligations of involved parties, and OSSA will make reasonable efforts to accommodate scheduling needs when possible.</w:t>
      </w:r>
    </w:p>
    <w:p w14:paraId="5D2F14ED" w14:textId="66C0B10A" w:rsidR="51F5DBE6" w:rsidRPr="00D9261B" w:rsidRDefault="6CA64290">
      <w:pPr>
        <w:rPr>
          <w:rFonts w:ascii="Aptos" w:eastAsia="Aptos" w:hAnsi="Aptos" w:cs="Aptos"/>
        </w:rPr>
      </w:pPr>
      <w:r>
        <w:t xml:space="preserve">Hearings are scheduled based on the availability of the respondent, </w:t>
      </w:r>
      <w:r w:rsidR="39C7942C">
        <w:t>complainant,</w:t>
      </w:r>
      <w:r>
        <w:t xml:space="preserve"> and hearing body.  Class schedules of the involved parties will be reviewed prior to scheduling to ensure there are no conflicts with academics</w:t>
      </w:r>
      <w:r w:rsidR="29A77E5E">
        <w:t xml:space="preserve">, </w:t>
      </w:r>
      <w:r>
        <w:t>class schedules</w:t>
      </w:r>
      <w:r w:rsidR="1B649C7F">
        <w:t>, or exams</w:t>
      </w:r>
      <w:r>
        <w:t>. If parties do not currently have an academic schedule to consider, complainant</w:t>
      </w:r>
      <w:r w:rsidR="002F7914">
        <w:t>s</w:t>
      </w:r>
      <w:r>
        <w:t xml:space="preserve"> and respondent</w:t>
      </w:r>
      <w:r w:rsidR="002F7914">
        <w:t>s</w:t>
      </w:r>
      <w:r>
        <w:t xml:space="preserve"> will be consulted about their </w:t>
      </w:r>
      <w:proofErr w:type="gramStart"/>
      <w:r>
        <w:t>availabilities</w:t>
      </w:r>
      <w:proofErr w:type="gramEnd"/>
      <w:r>
        <w:t xml:space="preserve"> via email. </w:t>
      </w:r>
      <w:r w:rsidR="7868E44F">
        <w:t xml:space="preserve"> A</w:t>
      </w:r>
      <w:r w:rsidR="4F23E286" w:rsidRPr="21AE447F">
        <w:rPr>
          <w:rFonts w:ascii="Aptos" w:eastAsia="Aptos" w:hAnsi="Aptos" w:cs="Aptos"/>
        </w:rPr>
        <w:t xml:space="preserve">cademic conflicts are the only circumstances for which OSSA will make exceptions for scheduling. As a result, students may need to miss work or adjust </w:t>
      </w:r>
      <w:proofErr w:type="gramStart"/>
      <w:r w:rsidR="4F23E286" w:rsidRPr="21AE447F">
        <w:rPr>
          <w:rFonts w:ascii="Aptos" w:eastAsia="Aptos" w:hAnsi="Aptos" w:cs="Aptos"/>
        </w:rPr>
        <w:t>other</w:t>
      </w:r>
      <w:proofErr w:type="gramEnd"/>
      <w:r w:rsidR="4F23E286" w:rsidRPr="21AE447F">
        <w:rPr>
          <w:rFonts w:ascii="Aptos" w:eastAsia="Aptos" w:hAnsi="Aptos" w:cs="Aptos"/>
        </w:rPr>
        <w:t xml:space="preserve"> personal obligations </w:t>
      </w:r>
      <w:r w:rsidR="00C20D19" w:rsidRPr="21AE447F">
        <w:rPr>
          <w:rFonts w:ascii="Aptos" w:eastAsia="Aptos" w:hAnsi="Aptos" w:cs="Aptos"/>
        </w:rPr>
        <w:t>to</w:t>
      </w:r>
      <w:r w:rsidR="4F23E286" w:rsidRPr="21AE447F">
        <w:rPr>
          <w:rFonts w:ascii="Aptos" w:eastAsia="Aptos" w:hAnsi="Aptos" w:cs="Aptos"/>
        </w:rPr>
        <w:t xml:space="preserve"> attend their scheduled hearing.</w:t>
      </w:r>
    </w:p>
    <w:p w14:paraId="449857EC" w14:textId="77F2753A" w:rsidR="0E88BCB0" w:rsidRDefault="0E88BCB0" w:rsidP="21AE447F">
      <w:pPr>
        <w:keepNext/>
        <w:keepLines/>
        <w:rPr>
          <w:rFonts w:ascii="Aptos" w:eastAsia="Aptos" w:hAnsi="Aptos" w:cs="Aptos"/>
          <w:color w:val="000000" w:themeColor="text1"/>
        </w:rPr>
      </w:pPr>
      <w:r w:rsidRPr="21AE447F">
        <w:rPr>
          <w:rFonts w:ascii="Aptos" w:eastAsia="Aptos" w:hAnsi="Aptos" w:cs="Aptos"/>
          <w:color w:val="000000" w:themeColor="text1"/>
        </w:rPr>
        <w:t>Hearings take place Monday-Friday and can take two to three hours. While hearings may run shorter than this time, it is important to ensure you are available for the entire hearing.  Therefore, it is suggested that you block out three hours on your schedule.</w:t>
      </w:r>
    </w:p>
    <w:p w14:paraId="6EA71203" w14:textId="127835AF" w:rsidR="0E88BCB0" w:rsidRDefault="0E88BCB0" w:rsidP="21AE447F">
      <w:pPr>
        <w:keepNext/>
        <w:keepLines/>
        <w:rPr>
          <w:rFonts w:ascii="Aptos" w:eastAsia="Aptos" w:hAnsi="Aptos" w:cs="Aptos"/>
          <w:color w:val="000000" w:themeColor="text1"/>
        </w:rPr>
      </w:pPr>
      <w:r w:rsidRPr="21AE447F">
        <w:rPr>
          <w:rFonts w:ascii="Aptos" w:eastAsia="Aptos" w:hAnsi="Aptos" w:cs="Aptos"/>
          <w:color w:val="000000" w:themeColor="text1"/>
        </w:rPr>
        <w:t>When you receive your hearing notice, you will be given the opportunity to let the OSSA-designated administrator or board advisor know if you are bringing a witness or advisor. It is your responsibility to communicate with them about the date, time, and location of the hearing.</w:t>
      </w:r>
    </w:p>
    <w:p w14:paraId="6750049F" w14:textId="18986239" w:rsidR="0E88BCB0" w:rsidRDefault="0E88BCB0" w:rsidP="21AE447F">
      <w:pPr>
        <w:keepNext/>
        <w:keepLines/>
        <w:rPr>
          <w:rFonts w:ascii="Aptos" w:eastAsia="Aptos" w:hAnsi="Aptos" w:cs="Aptos"/>
          <w:color w:val="000000" w:themeColor="text1"/>
        </w:rPr>
      </w:pPr>
      <w:r w:rsidRPr="21AE447F">
        <w:rPr>
          <w:rFonts w:ascii="Aptos" w:eastAsia="Aptos" w:hAnsi="Aptos" w:cs="Aptos"/>
          <w:b/>
          <w:bCs/>
          <w:color w:val="000000" w:themeColor="text1"/>
        </w:rPr>
        <w:t>If a complainant does not attend the hearing, the case may be dismissed.</w:t>
      </w:r>
    </w:p>
    <w:p w14:paraId="114A53B1" w14:textId="2151CD56" w:rsidR="009A5805" w:rsidRDefault="7F7E8862" w:rsidP="00D9261B">
      <w:pPr>
        <w:pStyle w:val="Heading2"/>
      </w:pPr>
      <w:bookmarkStart w:id="19" w:name="_Toc1521153043"/>
      <w:r>
        <w:t>Who Will be in the Hearing?</w:t>
      </w:r>
      <w:bookmarkEnd w:id="19"/>
    </w:p>
    <w:p w14:paraId="2C6D2BE1" w14:textId="26A6ED84" w:rsidR="00190E48" w:rsidRDefault="6CA64290" w:rsidP="180F43C1">
      <w:r>
        <w:t>Only parties to the case</w:t>
      </w:r>
      <w:r w:rsidR="00BC5502">
        <w:t xml:space="preserve"> (including advisors)</w:t>
      </w:r>
      <w:r>
        <w:t xml:space="preserve"> and the hearing body will be allowed in the hearing.</w:t>
      </w:r>
      <w:r w:rsidR="252116E2">
        <w:t xml:space="preserve"> These people will be identified and communicated in the 2</w:t>
      </w:r>
      <w:r w:rsidR="252116E2" w:rsidRPr="1718B2AF">
        <w:rPr>
          <w:vertAlign w:val="superscript"/>
        </w:rPr>
        <w:t>nd</w:t>
      </w:r>
      <w:r w:rsidR="252116E2">
        <w:t xml:space="preserve"> hearing notice. </w:t>
      </w:r>
      <w:r w:rsidR="00190E48">
        <w:t xml:space="preserve">On occasion, individuals may be present for the sole purpose of observing a live hearing for their training and development. </w:t>
      </w:r>
    </w:p>
    <w:p w14:paraId="2F1EF41C" w14:textId="1522146D" w:rsidR="009A5805" w:rsidRDefault="0D6A1CDA" w:rsidP="00D9261B">
      <w:pPr>
        <w:pStyle w:val="Heading2"/>
      </w:pPr>
      <w:bookmarkStart w:id="20" w:name="_Toc1683676892"/>
      <w:r>
        <w:t>Preparing for Hearings</w:t>
      </w:r>
      <w:bookmarkEnd w:id="20"/>
    </w:p>
    <w:p w14:paraId="3FFD94EA" w14:textId="6CCA77E2" w:rsidR="009A5805" w:rsidRDefault="734D4849" w:rsidP="180F43C1">
      <w:r>
        <w:t>To prepare for a hearing, complainants should gather available information, talk to potential witnesses about their ability to support a complaint in a hearing, and prepare explanations of how a respondent violated policy.</w:t>
      </w:r>
      <w:r w:rsidR="6393C190">
        <w:t xml:space="preserve"> Complainants should prepare relevant questions they would like to ask parties</w:t>
      </w:r>
      <w:r w:rsidR="6099B793">
        <w:t xml:space="preserve"> who are</w:t>
      </w:r>
      <w:r w:rsidR="002F7914">
        <w:t xml:space="preserve"> present</w:t>
      </w:r>
      <w:r w:rsidR="6393C190">
        <w:t xml:space="preserve">. </w:t>
      </w:r>
    </w:p>
    <w:p w14:paraId="7DD97FF5" w14:textId="19BD99BB" w:rsidR="009A5805" w:rsidRDefault="125E131C" w:rsidP="00D9261B">
      <w:pPr>
        <w:pStyle w:val="Heading1"/>
      </w:pPr>
      <w:bookmarkStart w:id="21" w:name="_Toc685759611"/>
      <w:r>
        <w:t>What to Expect in a Hearing</w:t>
      </w:r>
      <w:bookmarkEnd w:id="21"/>
      <w:r>
        <w:t xml:space="preserve"> </w:t>
      </w:r>
    </w:p>
    <w:p w14:paraId="78E52F72" w14:textId="7FAF10B2" w:rsidR="009A5805" w:rsidRDefault="125E131C" w:rsidP="00D9261B">
      <w:pPr>
        <w:pStyle w:val="Heading2"/>
      </w:pPr>
      <w:bookmarkStart w:id="22" w:name="_Toc985237502"/>
      <w:r>
        <w:t>Hearing Structure</w:t>
      </w:r>
      <w:bookmarkEnd w:id="22"/>
    </w:p>
    <w:p w14:paraId="5F88F556" w14:textId="311F8D4E" w:rsidR="009A5805" w:rsidRDefault="125E131C" w:rsidP="180F43C1">
      <w:r>
        <w:t xml:space="preserve">Hearings follow a highly structured format to facilitate a conversation.  Hearings are generally held via Zoom, and all participants need to ensure they are in a quiet, private space when participating in a hearing. Only parties to the incident (i.e., complainants, respondents, </w:t>
      </w:r>
      <w:r w:rsidR="0AA91868">
        <w:t>witnesses</w:t>
      </w:r>
      <w:r>
        <w:t xml:space="preserve">, advisors) and the hearing body will be allowed to view and participate in the hearing; unauthorized individuals </w:t>
      </w:r>
      <w:r>
        <w:lastRenderedPageBreak/>
        <w:t>who attempt to join the hearing will not be permitted to do so. Hearings will be recorded solely for the purpose of appeals and are destroyed after an appeal decision is rendered OR when a case’s appeal window closes, whichever is applicable to the case.</w:t>
      </w:r>
    </w:p>
    <w:p w14:paraId="0FC00E1B" w14:textId="5BE64521" w:rsidR="009A5805" w:rsidRDefault="306E7D62" w:rsidP="180F43C1">
      <w:r>
        <w:t>Hearings are structured as follows:</w:t>
      </w:r>
    </w:p>
    <w:p w14:paraId="6DD298D0" w14:textId="0999D119" w:rsidR="27EDB860" w:rsidRDefault="4DFBA5E4" w:rsidP="00D9261B">
      <w:pPr>
        <w:pStyle w:val="Heading3"/>
        <w:rPr>
          <w:b w:val="0"/>
        </w:rPr>
      </w:pPr>
      <w:bookmarkStart w:id="23" w:name="_Toc470152820"/>
      <w:r>
        <w:t xml:space="preserve">1. </w:t>
      </w:r>
      <w:r w:rsidR="0BDA9DEF">
        <w:t>Procedures</w:t>
      </w:r>
      <w:bookmarkEnd w:id="23"/>
      <w:r w:rsidR="0BDA9DEF">
        <w:t xml:space="preserve"> </w:t>
      </w:r>
    </w:p>
    <w:p w14:paraId="40928C7E" w14:textId="7F9F4EA1" w:rsidR="27EDB860" w:rsidRDefault="27EDB860" w:rsidP="32271CA3">
      <w:r>
        <w:t xml:space="preserve">Hearing body reviews procedures, nature of complaint, and </w:t>
      </w:r>
      <w:r w:rsidR="5EFAE69F">
        <w:t>decides</w:t>
      </w:r>
      <w:r w:rsidR="5B9F2C3B">
        <w:t xml:space="preserve"> </w:t>
      </w:r>
      <w:r>
        <w:t>any special motions brought forth</w:t>
      </w:r>
      <w:r w:rsidR="041B5FB4">
        <w:t xml:space="preserve">. </w:t>
      </w:r>
    </w:p>
    <w:p w14:paraId="550743C7" w14:textId="7E431665" w:rsidR="041B5FB4" w:rsidRDefault="13704B94" w:rsidP="51F5DBE6">
      <w:r>
        <w:t>Special Motions can include</w:t>
      </w:r>
      <w:r w:rsidR="5096A67B">
        <w:t xml:space="preserve"> but </w:t>
      </w:r>
      <w:proofErr w:type="gramStart"/>
      <w:r w:rsidR="5096A67B">
        <w:t>limited</w:t>
      </w:r>
      <w:proofErr w:type="gramEnd"/>
      <w:r w:rsidR="5096A67B">
        <w:t xml:space="preserve"> </w:t>
      </w:r>
      <w:proofErr w:type="gramStart"/>
      <w:r w:rsidR="5096A67B">
        <w:t>to</w:t>
      </w:r>
      <w:proofErr w:type="gramEnd"/>
      <w:r>
        <w:t xml:space="preserve"> inviting an additional advisor</w:t>
      </w:r>
      <w:r w:rsidR="66B90C1D">
        <w:t xml:space="preserve">, </w:t>
      </w:r>
      <w:r w:rsidR="2013720E">
        <w:t xml:space="preserve">inviting another witness to participate in the opening statement, </w:t>
      </w:r>
      <w:r w:rsidR="4B569F30">
        <w:t xml:space="preserve">additional time to present the opening statement, etc. </w:t>
      </w:r>
    </w:p>
    <w:p w14:paraId="20B819AB" w14:textId="73124A0C" w:rsidR="009A5805" w:rsidRDefault="011AE189" w:rsidP="00D9261B">
      <w:pPr>
        <w:pStyle w:val="Heading3"/>
        <w:rPr>
          <w:b w:val="0"/>
        </w:rPr>
      </w:pPr>
      <w:bookmarkStart w:id="24" w:name="_Toc540769123"/>
      <w:r>
        <w:t xml:space="preserve">2. </w:t>
      </w:r>
      <w:r w:rsidR="0BDA9DEF">
        <w:t>Opening statements</w:t>
      </w:r>
      <w:bookmarkEnd w:id="24"/>
    </w:p>
    <w:p w14:paraId="7CDA143F" w14:textId="39A1B8AF" w:rsidR="009A5805" w:rsidRDefault="0BDA9DEF" w:rsidP="32271CA3">
      <w:r>
        <w:t xml:space="preserve"> Both parties, starting with the complainant, have up to 30 minutes to present evidence, witnesses, and provide perspective on </w:t>
      </w:r>
      <w:r w:rsidR="4598423B">
        <w:t xml:space="preserve">why </w:t>
      </w:r>
      <w:r>
        <w:t xml:space="preserve">behaviors were/were not violations of </w:t>
      </w:r>
      <w:r w:rsidR="6C561B94">
        <w:t xml:space="preserve">university </w:t>
      </w:r>
      <w:r>
        <w:t>policy</w:t>
      </w:r>
      <w:r w:rsidR="180C9A57">
        <w:t>. Complainants present their statements before the respondent provides their presentation.</w:t>
      </w:r>
    </w:p>
    <w:p w14:paraId="103BE7E4" w14:textId="6E3E612E" w:rsidR="37BD57FB" w:rsidRDefault="37BD57FB">
      <w:r>
        <w:t>Opening statements are meant to connect evidence and the respondent’s behavior to demonstrate</w:t>
      </w:r>
      <w:r w:rsidR="2FA726BD">
        <w:t xml:space="preserve"> why a</w:t>
      </w:r>
      <w:r>
        <w:t xml:space="preserve"> policy was more likely than not violated. Think of this as what ties all your information (i.e., report, documents, witnesses, etc.) together to demonstrate how the respondent is responsible for violating policy. </w:t>
      </w:r>
    </w:p>
    <w:p w14:paraId="51ECE584" w14:textId="24A78D02" w:rsidR="37BD57FB" w:rsidRDefault="37BD57FB">
      <w:r>
        <w:t>Opening statements tend to include:</w:t>
      </w:r>
    </w:p>
    <w:p w14:paraId="21045682" w14:textId="61854DE4" w:rsidR="37BD57FB" w:rsidRDefault="37BD57FB" w:rsidP="51F5DBE6">
      <w:pPr>
        <w:pStyle w:val="ListParagraph"/>
        <w:numPr>
          <w:ilvl w:val="0"/>
          <w:numId w:val="14"/>
        </w:numPr>
      </w:pPr>
      <w:r>
        <w:t xml:space="preserve">An introduction of yourself and your involvement in the case as a complainant </w:t>
      </w:r>
    </w:p>
    <w:p w14:paraId="70FCE4CB" w14:textId="2F2B5A48" w:rsidR="37BD57FB" w:rsidRDefault="37BD57FB" w:rsidP="51F5DBE6">
      <w:pPr>
        <w:pStyle w:val="ListParagraph"/>
        <w:numPr>
          <w:ilvl w:val="0"/>
          <w:numId w:val="14"/>
        </w:numPr>
      </w:pPr>
      <w:r>
        <w:t>An overview of what you know about the incident in a chronological, easy to follow way</w:t>
      </w:r>
    </w:p>
    <w:p w14:paraId="4FEABAA5" w14:textId="7CCE6D14" w:rsidR="24DDC6D6" w:rsidRDefault="24DDC6D6" w:rsidP="21AE447F">
      <w:pPr>
        <w:pStyle w:val="ListParagraph"/>
        <w:numPr>
          <w:ilvl w:val="0"/>
          <w:numId w:val="14"/>
        </w:numPr>
      </w:pPr>
      <w:r w:rsidRPr="21AE447F">
        <w:rPr>
          <w:rFonts w:ascii="Aptos" w:eastAsia="Aptos" w:hAnsi="Aptos" w:cs="Aptos"/>
          <w:color w:val="000000" w:themeColor="text1"/>
        </w:rPr>
        <w:t xml:space="preserve">Presentations of information/materials and questions for witnesses you have brought </w:t>
      </w:r>
      <w:r w:rsidRPr="21AE447F">
        <w:t xml:space="preserve"> </w:t>
      </w:r>
    </w:p>
    <w:p w14:paraId="67F2F267" w14:textId="23013FA4" w:rsidR="37BD57FB" w:rsidRDefault="37BD57FB" w:rsidP="51F5DBE6">
      <w:pPr>
        <w:pStyle w:val="ListParagraph"/>
        <w:numPr>
          <w:ilvl w:val="0"/>
          <w:numId w:val="14"/>
        </w:numPr>
      </w:pPr>
      <w:r>
        <w:t xml:space="preserve">Clear connections between </w:t>
      </w:r>
      <w:r w:rsidR="3DB3E56B">
        <w:t>information/materials</w:t>
      </w:r>
      <w:r>
        <w:t xml:space="preserve"> and/or witness statements to your overview of the incident</w:t>
      </w:r>
    </w:p>
    <w:p w14:paraId="059A56DF" w14:textId="20065B2E" w:rsidR="37BD57FB" w:rsidRDefault="37BD57FB" w:rsidP="51F5DBE6">
      <w:pPr>
        <w:pStyle w:val="ListParagraph"/>
        <w:numPr>
          <w:ilvl w:val="0"/>
          <w:numId w:val="14"/>
        </w:numPr>
      </w:pPr>
      <w:r>
        <w:t>How the respondent’s actions in the incident, based on what you</w:t>
      </w:r>
      <w:r w:rsidR="47D7F6B5">
        <w:t xml:space="preserve"> ha</w:t>
      </w:r>
      <w:r>
        <w:t>ve presented, violate each cited policy.</w:t>
      </w:r>
    </w:p>
    <w:p w14:paraId="258441FC" w14:textId="22B58376" w:rsidR="37BD57FB" w:rsidRDefault="37BD57FB" w:rsidP="21AE447F">
      <w:pPr>
        <w:rPr>
          <w:b/>
          <w:bCs/>
        </w:rPr>
      </w:pPr>
      <w:r w:rsidRPr="21AE447F">
        <w:rPr>
          <w:b/>
          <w:bCs/>
        </w:rPr>
        <w:t>Clearly presenting strong evidence and connecting it to</w:t>
      </w:r>
      <w:r w:rsidR="7B0B5D37" w:rsidRPr="21AE447F">
        <w:rPr>
          <w:b/>
          <w:bCs/>
        </w:rPr>
        <w:t>:</w:t>
      </w:r>
    </w:p>
    <w:p w14:paraId="767027AB" w14:textId="128C5B3A" w:rsidR="37BD57FB" w:rsidRDefault="37BD57FB" w:rsidP="21AE447F">
      <w:pPr>
        <w:rPr>
          <w:b/>
          <w:bCs/>
        </w:rPr>
      </w:pPr>
      <w:r w:rsidRPr="21AE447F">
        <w:rPr>
          <w:b/>
          <w:bCs/>
        </w:rPr>
        <w:t xml:space="preserve">1) respondent behavior </w:t>
      </w:r>
    </w:p>
    <w:p w14:paraId="769CDFBB" w14:textId="365FA550" w:rsidR="37BD57FB" w:rsidRDefault="37BD57FB" w:rsidP="21AE447F">
      <w:pPr>
        <w:rPr>
          <w:b/>
          <w:bCs/>
        </w:rPr>
      </w:pPr>
      <w:r w:rsidRPr="21AE447F">
        <w:rPr>
          <w:b/>
          <w:bCs/>
        </w:rPr>
        <w:t>2) explaining how behavior violates policy</w:t>
      </w:r>
    </w:p>
    <w:p w14:paraId="3CDF8C03" w14:textId="024DEEDB" w:rsidR="37BD57FB" w:rsidRDefault="37BD57FB" w:rsidP="51F5DBE6">
      <w:pPr>
        <w:rPr>
          <w:b/>
          <w:bCs/>
        </w:rPr>
      </w:pPr>
      <w:r w:rsidRPr="21AE447F">
        <w:rPr>
          <w:b/>
          <w:bCs/>
        </w:rPr>
        <w:t xml:space="preserve">can greatly help a complainant demonstrate preponderance to the </w:t>
      </w:r>
      <w:r w:rsidR="79594DFB" w:rsidRPr="21AE447F">
        <w:rPr>
          <w:b/>
          <w:bCs/>
        </w:rPr>
        <w:t xml:space="preserve">OSSA-designated </w:t>
      </w:r>
      <w:r w:rsidRPr="21AE447F">
        <w:rPr>
          <w:b/>
          <w:bCs/>
        </w:rPr>
        <w:t>administrator or hearing board.</w:t>
      </w:r>
    </w:p>
    <w:p w14:paraId="326B0AFE" w14:textId="7D046CAE" w:rsidR="23A07DD6" w:rsidRDefault="1A80DE72" w:rsidP="21AE447F">
      <w:pPr>
        <w:pStyle w:val="Heading4"/>
        <w:rPr>
          <w:i w:val="0"/>
          <w:iCs w:val="0"/>
        </w:rPr>
      </w:pPr>
      <w:bookmarkStart w:id="25" w:name="_Toc1687330547"/>
      <w:r w:rsidRPr="21AE447F">
        <w:rPr>
          <w:i w:val="0"/>
          <w:iCs w:val="0"/>
        </w:rPr>
        <w:t>Supporting Materials</w:t>
      </w:r>
      <w:bookmarkEnd w:id="25"/>
    </w:p>
    <w:p w14:paraId="699F809D" w14:textId="77777777" w:rsidR="23A07DD6" w:rsidRDefault="23A07DD6">
      <w:r>
        <w:t xml:space="preserve">Documents can help to establish that behavior occurred in a way that was a violation of policy, make clear who said what and when, and help to strengthen the likelihood that a respondent is responsible for a violation. </w:t>
      </w:r>
    </w:p>
    <w:p w14:paraId="7E2B81B5" w14:textId="72140C0A" w:rsidR="23A07DD6" w:rsidRDefault="23A07DD6">
      <w:r>
        <w:t>Common examples of documents to share include (but are not limited to):</w:t>
      </w:r>
    </w:p>
    <w:p w14:paraId="459BDBC4" w14:textId="59904D76" w:rsidR="23A07DD6" w:rsidRDefault="23A07DD6" w:rsidP="32271CA3">
      <w:pPr>
        <w:pStyle w:val="ListParagraph"/>
        <w:numPr>
          <w:ilvl w:val="0"/>
          <w:numId w:val="13"/>
        </w:numPr>
      </w:pPr>
      <w:r>
        <w:lastRenderedPageBreak/>
        <w:t>Text messages</w:t>
      </w:r>
    </w:p>
    <w:p w14:paraId="72D8C5BC" w14:textId="4F1B65D1" w:rsidR="23A07DD6" w:rsidRDefault="23A07DD6" w:rsidP="32271CA3">
      <w:pPr>
        <w:pStyle w:val="ListParagraph"/>
        <w:numPr>
          <w:ilvl w:val="0"/>
          <w:numId w:val="13"/>
        </w:numPr>
      </w:pPr>
      <w:r>
        <w:t>Emails</w:t>
      </w:r>
    </w:p>
    <w:p w14:paraId="71017CFA" w14:textId="0164ABC9" w:rsidR="23A07DD6" w:rsidRDefault="23A07DD6" w:rsidP="32271CA3">
      <w:pPr>
        <w:pStyle w:val="ListParagraph"/>
        <w:numPr>
          <w:ilvl w:val="0"/>
          <w:numId w:val="13"/>
        </w:numPr>
      </w:pPr>
      <w:r>
        <w:t>Audio/Video recordings</w:t>
      </w:r>
    </w:p>
    <w:p w14:paraId="2658E97A" w14:textId="2A98EF56" w:rsidR="23A07DD6" w:rsidRDefault="23A07DD6" w:rsidP="32271CA3">
      <w:pPr>
        <w:pStyle w:val="ListParagraph"/>
        <w:numPr>
          <w:ilvl w:val="0"/>
          <w:numId w:val="13"/>
        </w:numPr>
      </w:pPr>
      <w:r>
        <w:t>Screenshots</w:t>
      </w:r>
    </w:p>
    <w:p w14:paraId="76212B55" w14:textId="6D88EF21" w:rsidR="23A07DD6" w:rsidRDefault="23A07DD6" w:rsidP="32271CA3">
      <w:pPr>
        <w:pStyle w:val="ListParagraph"/>
        <w:numPr>
          <w:ilvl w:val="0"/>
          <w:numId w:val="13"/>
        </w:numPr>
      </w:pPr>
      <w:r>
        <w:t>Pictures</w:t>
      </w:r>
    </w:p>
    <w:p w14:paraId="368747B7" w14:textId="736E9FB9" w:rsidR="23A07DD6" w:rsidRDefault="23A07DD6" w:rsidP="32271CA3">
      <w:pPr>
        <w:pStyle w:val="ListParagraph"/>
        <w:numPr>
          <w:ilvl w:val="0"/>
          <w:numId w:val="13"/>
        </w:numPr>
      </w:pPr>
      <w:r>
        <w:t>Social media profiles</w:t>
      </w:r>
      <w:r w:rsidR="55DEDCFF">
        <w:t>/posts</w:t>
      </w:r>
    </w:p>
    <w:p w14:paraId="7107DC11" w14:textId="51A415EE" w:rsidR="23A07DD6" w:rsidRDefault="23A07DD6">
      <w:r>
        <w:t xml:space="preserve">If you have </w:t>
      </w:r>
      <w:r w:rsidR="6FB2F536">
        <w:t>materials</w:t>
      </w:r>
      <w:r>
        <w:t xml:space="preserve"> you would like to share in a hearing, you should also prepare to provide some brief background information about the</w:t>
      </w:r>
      <w:r w:rsidR="4FCD56CD">
        <w:t xml:space="preserve"> information</w:t>
      </w:r>
      <w:r>
        <w:t xml:space="preserve"> (e.g., “This is a screenshot of a text conversation I had with the respondent on March 1, 202</w:t>
      </w:r>
      <w:r w:rsidR="427F19D8">
        <w:t>6</w:t>
      </w:r>
      <w:r>
        <w:t xml:space="preserve">”). </w:t>
      </w:r>
    </w:p>
    <w:p w14:paraId="3F79F7FC" w14:textId="66DFB2E7" w:rsidR="23A07DD6" w:rsidRDefault="23A07DD6">
      <w:r>
        <w:t xml:space="preserve">Because hearings take place over Zoom, most documents are presented via screen sharing. If you have </w:t>
      </w:r>
      <w:r w:rsidR="7A1A8E61">
        <w:t>materials</w:t>
      </w:r>
      <w:r>
        <w:t xml:space="preserve"> that would be difficult to share via screen share, you may want to reach out to the hearing administrator or OSSA (</w:t>
      </w:r>
      <w:hyperlink r:id="rId22">
        <w:r w:rsidRPr="21AE447F">
          <w:rPr>
            <w:rStyle w:val="Hyperlink"/>
          </w:rPr>
          <w:t>conduct@msu.edu</w:t>
        </w:r>
      </w:hyperlink>
      <w:r>
        <w:t xml:space="preserve">) to discuss options for sharing. </w:t>
      </w:r>
    </w:p>
    <w:p w14:paraId="3AA35922" w14:textId="75BBF9C4" w:rsidR="23A07DD6" w:rsidRDefault="1A80DE72" w:rsidP="21AE447F">
      <w:pPr>
        <w:pStyle w:val="Heading4"/>
        <w:rPr>
          <w:i w:val="0"/>
          <w:iCs w:val="0"/>
        </w:rPr>
      </w:pPr>
      <w:bookmarkStart w:id="26" w:name="_Toc856904895"/>
      <w:r w:rsidRPr="21AE447F">
        <w:rPr>
          <w:i w:val="0"/>
          <w:iCs w:val="0"/>
        </w:rPr>
        <w:t>Witnesses</w:t>
      </w:r>
      <w:bookmarkEnd w:id="26"/>
    </w:p>
    <w:p w14:paraId="335CA3FF" w14:textId="280364CD" w:rsidR="23A07DD6" w:rsidRDefault="23A07DD6" w:rsidP="4DFE0B22">
      <w:r>
        <w:t xml:space="preserve">Witnesses can provide direct accounts of the events in question to support your case. Witnesses must be members of the MSU community, unless the hearing body determines that the witness has direct knowledge of the facts pertaining to the matter at issue. </w:t>
      </w:r>
    </w:p>
    <w:p w14:paraId="14DD3E78" w14:textId="1BB0A934" w:rsidR="23A07DD6" w:rsidRDefault="23A07DD6" w:rsidP="4DFE0B22">
      <w:r>
        <w:t xml:space="preserve">Character and/or expert witness statements will only be permitted with approval of the hearing body for the </w:t>
      </w:r>
      <w:proofErr w:type="gramStart"/>
      <w:r w:rsidR="183EA8B6">
        <w:t>case, and</w:t>
      </w:r>
      <w:proofErr w:type="gramEnd"/>
      <w:r w:rsidR="00B51EE0">
        <w:t xml:space="preserve"> are generally not included</w:t>
      </w:r>
      <w:r>
        <w:t xml:space="preserve">. </w:t>
      </w:r>
      <w:r w:rsidR="2C3DF6C0" w:rsidRPr="4DFE0B22">
        <w:rPr>
          <w:rFonts w:ascii="Aptos" w:eastAsia="Aptos" w:hAnsi="Aptos" w:cs="Aptos"/>
        </w:rPr>
        <w:t xml:space="preserve">Character </w:t>
      </w:r>
      <w:proofErr w:type="gramStart"/>
      <w:r w:rsidR="2C3DF6C0" w:rsidRPr="4DFE0B22">
        <w:rPr>
          <w:rFonts w:ascii="Aptos" w:eastAsia="Aptos" w:hAnsi="Aptos" w:cs="Aptos"/>
        </w:rPr>
        <w:t>witness(es)</w:t>
      </w:r>
      <w:proofErr w:type="gramEnd"/>
      <w:r w:rsidR="2C3DF6C0" w:rsidRPr="4DFE0B22">
        <w:rPr>
          <w:rFonts w:ascii="Aptos" w:eastAsia="Aptos" w:hAnsi="Aptos" w:cs="Aptos"/>
        </w:rPr>
        <w:t xml:space="preserve"> speaks to a student's personal qualities, behavior over time, and reputation, rather than the specific incident in question. Expert </w:t>
      </w:r>
      <w:proofErr w:type="gramStart"/>
      <w:r w:rsidR="2C3DF6C0" w:rsidRPr="4DFE0B22">
        <w:rPr>
          <w:rFonts w:ascii="Aptos" w:eastAsia="Aptos" w:hAnsi="Aptos" w:cs="Aptos"/>
        </w:rPr>
        <w:t>witness(es)</w:t>
      </w:r>
      <w:proofErr w:type="gramEnd"/>
      <w:r w:rsidR="2C3DF6C0" w:rsidRPr="4DFE0B22">
        <w:rPr>
          <w:rFonts w:ascii="Aptos" w:eastAsia="Aptos" w:hAnsi="Aptos" w:cs="Aptos"/>
        </w:rPr>
        <w:t xml:space="preserve"> provide specialized knowledge or professional insight that </w:t>
      </w:r>
      <w:proofErr w:type="gramStart"/>
      <w:r w:rsidR="2C3DF6C0" w:rsidRPr="4DFE0B22">
        <w:rPr>
          <w:rFonts w:ascii="Aptos" w:eastAsia="Aptos" w:hAnsi="Aptos" w:cs="Aptos"/>
        </w:rPr>
        <w:t>helps</w:t>
      </w:r>
      <w:proofErr w:type="gramEnd"/>
      <w:r w:rsidR="2C3DF6C0" w:rsidRPr="4DFE0B22">
        <w:rPr>
          <w:rFonts w:ascii="Aptos" w:eastAsia="Aptos" w:hAnsi="Aptos" w:cs="Aptos"/>
        </w:rPr>
        <w:t xml:space="preserve"> clarify complex aspects related to the case (i.e. counseling, toxicology, technology, interpretations of supporting materials, etc.)  </w:t>
      </w:r>
    </w:p>
    <w:p w14:paraId="4F647F86" w14:textId="7EE47373" w:rsidR="23A07DD6" w:rsidRDefault="23A07DD6" w:rsidP="4DFE0B22">
      <w:r>
        <w:t>Witnesses for either party cannot also be involved in any other part of the case (e.g., as a member of the hearing board assigned to the case).</w:t>
      </w:r>
    </w:p>
    <w:p w14:paraId="3EA1F82C" w14:textId="1800CFD2" w:rsidR="23A07DD6" w:rsidRDefault="23A07DD6">
      <w:r>
        <w:t xml:space="preserve">Complainants typically share their list of potential witnesses when submitting their reports. Complainants also have an opportunity to add potential witnesses after submitting a report and must do so within </w:t>
      </w:r>
      <w:r w:rsidR="00A929BC">
        <w:t>two (</w:t>
      </w:r>
      <w:r>
        <w:t>2</w:t>
      </w:r>
      <w:r w:rsidR="00A929BC">
        <w:t>)</w:t>
      </w:r>
      <w:r>
        <w:t xml:space="preserve"> class days </w:t>
      </w:r>
      <w:r w:rsidR="4883C8CD">
        <w:t xml:space="preserve">from </w:t>
      </w:r>
      <w:r>
        <w:t>when the hearing scheduled notice is sent by OSSA.</w:t>
      </w:r>
    </w:p>
    <w:p w14:paraId="40B54F5A" w14:textId="464EBEDA" w:rsidR="19D214E1" w:rsidRDefault="19D214E1" w:rsidP="21AE447F">
      <w:pPr>
        <w:keepNext/>
        <w:keepLines/>
      </w:pPr>
      <w:r w:rsidRPr="21AE447F">
        <w:rPr>
          <w:rFonts w:ascii="Aptos" w:eastAsia="Aptos" w:hAnsi="Aptos" w:cs="Aptos"/>
          <w:color w:val="000000" w:themeColor="text1"/>
        </w:rPr>
        <w:t xml:space="preserve">Complainants are responsible for communicating with witnesses about the date, time, and meeting location and ensuring that they attend the hearing. The hearing will proceed even if the witness does not attend. </w:t>
      </w:r>
      <w:r w:rsidRPr="21AE447F">
        <w:rPr>
          <w:rFonts w:ascii="Aptos" w:eastAsia="Aptos" w:hAnsi="Aptos" w:cs="Aptos"/>
        </w:rPr>
        <w:t xml:space="preserve"> </w:t>
      </w:r>
    </w:p>
    <w:p w14:paraId="5ADB3A1D" w14:textId="44E6BBC9" w:rsidR="23A07DD6" w:rsidRDefault="23A07DD6">
      <w:r>
        <w:t xml:space="preserve">Complainants have an opportunity to call their own witnesses to answer questions in their opening statements. Prior to the hearing, you may find it useful to prepare a list of questions you would like witnesses to answer. </w:t>
      </w:r>
    </w:p>
    <w:p w14:paraId="4EF1812A" w14:textId="2C7D576F" w:rsidR="23A07DD6" w:rsidRDefault="23A07DD6" w:rsidP="21AE447F">
      <w:r>
        <w:t xml:space="preserve">Witnesses are not allowed in the hearing until they are called in by the complainant during their opening statement or by another party during the hearing question-and-answer period. A complainant may call multiple witnesses during their opening statement, but each must be called one at a time. </w:t>
      </w:r>
      <w:r w:rsidR="7741A06B" w:rsidRPr="21AE447F">
        <w:rPr>
          <w:rFonts w:ascii="Aptos" w:eastAsia="Aptos" w:hAnsi="Aptos" w:cs="Aptos"/>
          <w:color w:val="000000" w:themeColor="text1"/>
        </w:rPr>
        <w:t>This may result in the witness waiting in a virtual waiting room for most of the hearing until called upon, but they are expected to be there for the duration of the hearing.</w:t>
      </w:r>
    </w:p>
    <w:p w14:paraId="004450B5" w14:textId="349B7E8A" w:rsidR="23A07DD6" w:rsidRDefault="1A80DE72">
      <w:r>
        <w:lastRenderedPageBreak/>
        <w:t xml:space="preserve">If a witness cannot or does not want to participate in the hearing itself but is willing to provide a statement for a complainant to read during the opening presentation, they may do so. If you know you are planning to read a written witness statement, you must </w:t>
      </w:r>
      <w:r w:rsidR="6115EBF2">
        <w:t xml:space="preserve">provide the statement </w:t>
      </w:r>
      <w:r w:rsidR="1EAE74DD">
        <w:t>to OSSA</w:t>
      </w:r>
      <w:r>
        <w:t xml:space="preserve"> at least </w:t>
      </w:r>
      <w:r w:rsidR="00742F31">
        <w:t xml:space="preserve">three (3) </w:t>
      </w:r>
      <w:r w:rsidR="2F61CD59">
        <w:t>class days</w:t>
      </w:r>
      <w:r>
        <w:t xml:space="preserve"> prior to the hearing</w:t>
      </w:r>
      <w:r w:rsidR="1F8B3CE3">
        <w:t xml:space="preserve"> for approval </w:t>
      </w:r>
      <w:r w:rsidR="5CC6C8F5">
        <w:t>by the hearing body</w:t>
      </w:r>
      <w:r>
        <w:t xml:space="preserve">. </w:t>
      </w:r>
    </w:p>
    <w:p w14:paraId="29D17C5F" w14:textId="39EDC029" w:rsidR="009A5805" w:rsidRDefault="00C79123" w:rsidP="00DD5DE4">
      <w:pPr>
        <w:pStyle w:val="Heading3"/>
        <w:rPr>
          <w:b w:val="0"/>
        </w:rPr>
      </w:pPr>
      <w:bookmarkStart w:id="27" w:name="_Toc1591197987"/>
      <w:r>
        <w:t xml:space="preserve">3. </w:t>
      </w:r>
      <w:r w:rsidR="3DD3DAF0">
        <w:t>Break offered</w:t>
      </w:r>
      <w:bookmarkEnd w:id="27"/>
    </w:p>
    <w:p w14:paraId="6B94E479" w14:textId="3DB8D963" w:rsidR="13F23326" w:rsidRDefault="13F23326">
      <w:r>
        <w:t>Typically, after the Opening Statement section, a break may be taken to allow parties time to formulate questions.</w:t>
      </w:r>
    </w:p>
    <w:p w14:paraId="5055287F" w14:textId="14E36186" w:rsidR="5A7BD9DC" w:rsidRDefault="32B68B4F" w:rsidP="00DD5DE4">
      <w:pPr>
        <w:pStyle w:val="Heading3"/>
      </w:pPr>
      <w:bookmarkStart w:id="28" w:name="_Toc922700027"/>
      <w:r>
        <w:t xml:space="preserve">4. </w:t>
      </w:r>
      <w:r w:rsidR="463F0947">
        <w:t>Question and answer</w:t>
      </w:r>
      <w:bookmarkEnd w:id="28"/>
    </w:p>
    <w:p w14:paraId="2C1CFCC6" w14:textId="07F1D99B" w:rsidR="5A7BD9DC" w:rsidRDefault="463F0947" w:rsidP="32271CA3">
      <w:pPr>
        <w:rPr>
          <w:rFonts w:ascii="Aptos" w:eastAsia="Aptos" w:hAnsi="Aptos" w:cs="Aptos"/>
        </w:rPr>
      </w:pPr>
      <w:r w:rsidRPr="4BF0E485">
        <w:rPr>
          <w:rFonts w:ascii="Aptos" w:eastAsia="Aptos" w:hAnsi="Aptos" w:cs="Aptos"/>
          <w:color w:val="000000" w:themeColor="text1"/>
        </w:rPr>
        <w:t xml:space="preserve">Parties and </w:t>
      </w:r>
      <w:r w:rsidR="1A20F7D7" w:rsidRPr="4BF0E485">
        <w:rPr>
          <w:rFonts w:ascii="Aptos" w:eastAsia="Aptos" w:hAnsi="Aptos" w:cs="Aptos"/>
          <w:color w:val="000000" w:themeColor="text1"/>
        </w:rPr>
        <w:t xml:space="preserve">the </w:t>
      </w:r>
      <w:r w:rsidRPr="4BF0E485">
        <w:rPr>
          <w:rFonts w:ascii="Aptos" w:eastAsia="Aptos" w:hAnsi="Aptos" w:cs="Aptos"/>
          <w:color w:val="000000" w:themeColor="text1"/>
        </w:rPr>
        <w:t>hearing body may ask questions of other parties and their witnesses.</w:t>
      </w:r>
    </w:p>
    <w:p w14:paraId="3B76B263" w14:textId="22855A6B" w:rsidR="44B68184" w:rsidRDefault="219E5B91">
      <w:r>
        <w:t>You should prepare questions for your own witnesses</w:t>
      </w:r>
      <w:r w:rsidR="01CD34D0">
        <w:t xml:space="preserve"> (if applicable)</w:t>
      </w:r>
      <w:r>
        <w:t xml:space="preserve"> to answer during your opening statement. Additionally, you should prepare questions for the respondent and any </w:t>
      </w:r>
      <w:proofErr w:type="gramStart"/>
      <w:r>
        <w:t>witnesses</w:t>
      </w:r>
      <w:proofErr w:type="gramEnd"/>
      <w:r>
        <w:t xml:space="preserve"> they may have that you will be able to ask in the question-and-answer portion of the hearing.</w:t>
      </w:r>
    </w:p>
    <w:p w14:paraId="029D5158" w14:textId="11CB02D2" w:rsidR="6822FCC1" w:rsidRDefault="6822FCC1" w:rsidP="21AE447F">
      <w:pPr>
        <w:rPr>
          <w:rFonts w:ascii="Aptos" w:eastAsia="Aptos" w:hAnsi="Aptos" w:cs="Aptos"/>
        </w:rPr>
      </w:pPr>
      <w:r w:rsidRPr="21AE447F">
        <w:rPr>
          <w:rFonts w:ascii="Aptos" w:eastAsia="Aptos" w:hAnsi="Aptos" w:cs="Aptos"/>
          <w:color w:val="000000" w:themeColor="text1"/>
        </w:rPr>
        <w:t xml:space="preserve">Questions will be asked one at a time and will be directed through the OSSA-designated administrator or board chair leading the hearing. To do this, you might phrase the question like; “A question that I have for the </w:t>
      </w:r>
      <w:r w:rsidR="71E916E7" w:rsidRPr="21AE447F">
        <w:rPr>
          <w:rFonts w:ascii="Aptos" w:eastAsia="Aptos" w:hAnsi="Aptos" w:cs="Aptos"/>
          <w:color w:val="000000" w:themeColor="text1"/>
        </w:rPr>
        <w:t>respondent</w:t>
      </w:r>
      <w:r w:rsidRPr="21AE447F">
        <w:rPr>
          <w:rFonts w:ascii="Aptos" w:eastAsia="Aptos" w:hAnsi="Aptos" w:cs="Aptos"/>
          <w:color w:val="000000" w:themeColor="text1"/>
        </w:rPr>
        <w:t xml:space="preserve"> is, “what time did that happen? ...?”.  Questions should solely focus on the incident and policy(</w:t>
      </w:r>
      <w:proofErr w:type="spellStart"/>
      <w:r w:rsidRPr="21AE447F">
        <w:rPr>
          <w:rFonts w:ascii="Aptos" w:eastAsia="Aptos" w:hAnsi="Aptos" w:cs="Aptos"/>
          <w:color w:val="000000" w:themeColor="text1"/>
        </w:rPr>
        <w:t>ies</w:t>
      </w:r>
      <w:proofErr w:type="spellEnd"/>
      <w:r w:rsidRPr="21AE447F">
        <w:rPr>
          <w:rFonts w:ascii="Aptos" w:eastAsia="Aptos" w:hAnsi="Aptos" w:cs="Aptos"/>
          <w:color w:val="000000" w:themeColor="text1"/>
        </w:rPr>
        <w:t>) in question. Questions that are irrelevant or inappropriate may not be permitted by the hearing body.</w:t>
      </w:r>
    </w:p>
    <w:p w14:paraId="35F6ED73" w14:textId="37F62070" w:rsidR="00DD5DE4" w:rsidRDefault="7F4AF719" w:rsidP="32271CA3">
      <w:pPr>
        <w:rPr>
          <w:b/>
          <w:bCs/>
        </w:rPr>
      </w:pPr>
      <w:bookmarkStart w:id="29" w:name="_Toc1154260933"/>
      <w:r w:rsidRPr="21AE447F">
        <w:rPr>
          <w:rStyle w:val="Heading3Char"/>
        </w:rPr>
        <w:t xml:space="preserve">5. </w:t>
      </w:r>
      <w:r w:rsidR="0BDA9DEF" w:rsidRPr="21AE447F">
        <w:rPr>
          <w:rStyle w:val="Heading3Char"/>
        </w:rPr>
        <w:t>Break offered</w:t>
      </w:r>
      <w:bookmarkEnd w:id="29"/>
      <w:r w:rsidR="0BDA9DEF" w:rsidRPr="21AE447F">
        <w:rPr>
          <w:b/>
          <w:bCs/>
        </w:rPr>
        <w:t xml:space="preserve"> </w:t>
      </w:r>
    </w:p>
    <w:p w14:paraId="754A0F16" w14:textId="10FDD238" w:rsidR="27EDB860" w:rsidRDefault="00DD5DE4" w:rsidP="32271CA3">
      <w:r>
        <w:t xml:space="preserve">Typically, after the </w:t>
      </w:r>
      <w:r w:rsidR="3D6C06CD">
        <w:t>Question-and-Answer</w:t>
      </w:r>
      <w:r>
        <w:t xml:space="preserve"> Period,</w:t>
      </w:r>
      <w:r w:rsidR="27EDB860">
        <w:t xml:space="preserve"> </w:t>
      </w:r>
      <w:r>
        <w:t>a</w:t>
      </w:r>
      <w:r w:rsidR="27EDB860">
        <w:t xml:space="preserve"> break</w:t>
      </w:r>
      <w:r>
        <w:t xml:space="preserve"> may be taken</w:t>
      </w:r>
      <w:r w:rsidR="27EDB860">
        <w:t xml:space="preserve"> to allow parties to prepare closing statements that incorporate what has been learned throughout the course of the hearing.</w:t>
      </w:r>
    </w:p>
    <w:p w14:paraId="4F5B5112" w14:textId="5AD8774C" w:rsidR="7CD614EE" w:rsidRDefault="7DE73FCE" w:rsidP="00190E48">
      <w:pPr>
        <w:pStyle w:val="Heading3"/>
      </w:pPr>
      <w:bookmarkStart w:id="30" w:name="_Toc474135101"/>
      <w:r>
        <w:t xml:space="preserve">6. </w:t>
      </w:r>
      <w:r w:rsidR="10158B29">
        <w:t>Closing Statement</w:t>
      </w:r>
      <w:bookmarkEnd w:id="30"/>
    </w:p>
    <w:p w14:paraId="19942078" w14:textId="53333DCF" w:rsidR="7CD614EE" w:rsidRDefault="7CD614EE">
      <w:r>
        <w:t xml:space="preserve">The closing statement is not a space to introduce new evidence, but rather to provide final remarks about the matter in question. Closing statements summarize the information shared in the hearing and connect that information specifically to the cited policy violations. Both parties are given </w:t>
      </w:r>
      <w:r w:rsidR="0028149A">
        <w:t>ten (</w:t>
      </w:r>
      <w:r>
        <w:t>10</w:t>
      </w:r>
      <w:r w:rsidR="0028149A">
        <w:t>)</w:t>
      </w:r>
      <w:r>
        <w:t xml:space="preserve"> minutes to present their closing statements. </w:t>
      </w:r>
    </w:p>
    <w:p w14:paraId="221F379D" w14:textId="2A1E3B79" w:rsidR="7CD614EE" w:rsidRDefault="7CD614EE">
      <w:r>
        <w:t>It is often helpful to structure a closing statement as follows:</w:t>
      </w:r>
    </w:p>
    <w:p w14:paraId="60CE96EB" w14:textId="01A3CBDA" w:rsidR="7CD614EE" w:rsidRDefault="4AF7DA0E" w:rsidP="32271CA3">
      <w:pPr>
        <w:pStyle w:val="ListParagraph"/>
        <w:numPr>
          <w:ilvl w:val="0"/>
          <w:numId w:val="19"/>
        </w:numPr>
        <w:rPr>
          <w:b/>
          <w:bCs/>
        </w:rPr>
      </w:pPr>
      <w:proofErr w:type="gramStart"/>
      <w:r>
        <w:t>A brief</w:t>
      </w:r>
      <w:r w:rsidR="10158B29">
        <w:t xml:space="preserve"> summary</w:t>
      </w:r>
      <w:proofErr w:type="gramEnd"/>
      <w:r w:rsidR="10158B29">
        <w:t xml:space="preserve"> of the incident.</w:t>
      </w:r>
    </w:p>
    <w:p w14:paraId="64827D70" w14:textId="73E510FF" w:rsidR="7CD614EE" w:rsidRDefault="7CD614EE" w:rsidP="32271CA3">
      <w:pPr>
        <w:pStyle w:val="ListParagraph"/>
        <w:numPr>
          <w:ilvl w:val="0"/>
          <w:numId w:val="19"/>
        </w:numPr>
        <w:rPr>
          <w:b/>
          <w:bCs/>
        </w:rPr>
      </w:pPr>
      <w:r>
        <w:t xml:space="preserve">Policy-by-policy breakdown of why you believe, based on the </w:t>
      </w:r>
      <w:r w:rsidR="18E8F543">
        <w:t>information</w:t>
      </w:r>
      <w:r>
        <w:t xml:space="preserve"> shared in the hearing, that each policy was violated by the respondent.</w:t>
      </w:r>
    </w:p>
    <w:p w14:paraId="245260AA" w14:textId="689E3CAC" w:rsidR="19E1C37A" w:rsidRDefault="7CD614EE">
      <w:r w:rsidRPr="21AE447F">
        <w:rPr>
          <w:b/>
          <w:bCs/>
        </w:rPr>
        <w:t xml:space="preserve">Additionally, if throughout the course of the hearing it has become clear to you as the complainant that a respondent is not responsible for violating one or more policies, you can use part of your closing statement to withdraw </w:t>
      </w:r>
      <w:r w:rsidR="34322A89" w:rsidRPr="21AE447F">
        <w:rPr>
          <w:b/>
          <w:bCs/>
        </w:rPr>
        <w:t xml:space="preserve">those </w:t>
      </w:r>
      <w:r w:rsidRPr="21AE447F">
        <w:rPr>
          <w:b/>
          <w:bCs/>
        </w:rPr>
        <w:t>specific charges.</w:t>
      </w:r>
      <w:r>
        <w:t xml:space="preserve"> Complainants typically announce their intention to withdraw charge</w:t>
      </w:r>
      <w:r w:rsidR="4D25ACC7">
        <w:t>(</w:t>
      </w:r>
      <w:r>
        <w:t>s</w:t>
      </w:r>
      <w:r w:rsidR="7846881E">
        <w:t>)</w:t>
      </w:r>
      <w:r>
        <w:t xml:space="preserve"> at the beginning of their closing statement, although charge</w:t>
      </w:r>
      <w:r w:rsidR="668530D0">
        <w:t>(</w:t>
      </w:r>
      <w:r>
        <w:t>s</w:t>
      </w:r>
      <w:r w:rsidR="65E5FF63">
        <w:t>)</w:t>
      </w:r>
      <w:r>
        <w:t xml:space="preserve"> may be withdrawn at any point during their closing statement.</w:t>
      </w:r>
    </w:p>
    <w:p w14:paraId="79B08092" w14:textId="3E257622" w:rsidR="009A5805" w:rsidRDefault="5D902E75" w:rsidP="1718B2AF">
      <w:pPr>
        <w:pStyle w:val="Heading3"/>
        <w:spacing w:before="80" w:after="40"/>
      </w:pPr>
      <w:bookmarkStart w:id="31" w:name="_Toc766527596"/>
      <w:r>
        <w:lastRenderedPageBreak/>
        <w:t xml:space="preserve">7. </w:t>
      </w:r>
      <w:r w:rsidR="5E131E1F">
        <w:t>Conclusion</w:t>
      </w:r>
      <w:bookmarkEnd w:id="31"/>
    </w:p>
    <w:p w14:paraId="68851A8D" w14:textId="098D29BD" w:rsidR="009A5805" w:rsidRDefault="00F1B247" w:rsidP="32271CA3">
      <w:pPr>
        <w:spacing w:before="80" w:after="40"/>
      </w:pPr>
      <w:r>
        <w:t>The h</w:t>
      </w:r>
      <w:r w:rsidR="27EDB860">
        <w:t xml:space="preserve">earing body will close </w:t>
      </w:r>
      <w:r w:rsidR="03CDF8F7">
        <w:t xml:space="preserve">the </w:t>
      </w:r>
      <w:r w:rsidR="27EDB860">
        <w:t xml:space="preserve">hearing and move into private deliberations. All other parties will leave the hearing space. </w:t>
      </w:r>
    </w:p>
    <w:p w14:paraId="332C8F51" w14:textId="793AD816" w:rsidR="000C40AA" w:rsidRDefault="234426EC" w:rsidP="00F31133">
      <w:pPr>
        <w:pStyle w:val="Heading3"/>
      </w:pPr>
      <w:bookmarkStart w:id="32" w:name="_Toc886807613"/>
      <w:r>
        <w:t xml:space="preserve">8. </w:t>
      </w:r>
      <w:r w:rsidR="55F75B60">
        <w:t>Hearing</w:t>
      </w:r>
      <w:r w:rsidR="4FB1C965">
        <w:t xml:space="preserve"> Decisions</w:t>
      </w:r>
      <w:bookmarkEnd w:id="32"/>
    </w:p>
    <w:p w14:paraId="275D23F4" w14:textId="0C67E69F" w:rsidR="00360FFA" w:rsidRPr="00360FFA" w:rsidRDefault="15A203E1" w:rsidP="00360FFA">
      <w:r>
        <w:t xml:space="preserve">A hearing body will </w:t>
      </w:r>
      <w:proofErr w:type="gramStart"/>
      <w:r>
        <w:t>make a decision</w:t>
      </w:r>
      <w:proofErr w:type="gramEnd"/>
      <w:r>
        <w:t xml:space="preserve"> based upon a </w:t>
      </w:r>
      <w:r w:rsidRPr="7AEAEB55">
        <w:rPr>
          <w:b/>
          <w:bCs/>
        </w:rPr>
        <w:t>preponderance of evidence</w:t>
      </w:r>
      <w:r>
        <w:t xml:space="preserve">. </w:t>
      </w:r>
    </w:p>
    <w:p w14:paraId="5AF9D48E" w14:textId="19F2479C" w:rsidR="00407EB6" w:rsidRDefault="12DBF14D" w:rsidP="21AE447F">
      <w:pPr>
        <w:pStyle w:val="Heading4"/>
        <w:rPr>
          <w:i w:val="0"/>
          <w:iCs w:val="0"/>
        </w:rPr>
      </w:pPr>
      <w:bookmarkStart w:id="33" w:name="_Toc2122309741"/>
      <w:r w:rsidRPr="21AE447F">
        <w:rPr>
          <w:i w:val="0"/>
          <w:iCs w:val="0"/>
        </w:rPr>
        <w:t>Preponderance</w:t>
      </w:r>
      <w:bookmarkEnd w:id="33"/>
    </w:p>
    <w:p w14:paraId="6C0BD5F3" w14:textId="58F70FD2" w:rsidR="00E403C0" w:rsidRDefault="00E403C0">
      <w:r>
        <w:t>As defined in the Student Rights and Responsibilities, p</w:t>
      </w:r>
      <w:r w:rsidR="001E13E7">
        <w:t xml:space="preserve">reponderance is a “Standard of evidence meaning that an individual will be found in violation of a </w:t>
      </w:r>
      <w:proofErr w:type="gramStart"/>
      <w:r w:rsidR="001E13E7">
        <w:t>University</w:t>
      </w:r>
      <w:proofErr w:type="gramEnd"/>
      <w:r w:rsidR="001E13E7">
        <w:t xml:space="preserve"> policy if the evidence demonstrates that it is more likely than not that the alleged violation occurred</w:t>
      </w:r>
      <w:r>
        <w:t>.</w:t>
      </w:r>
      <w:r w:rsidR="001E13E7">
        <w:t xml:space="preserve">” </w:t>
      </w:r>
      <w:r w:rsidR="001E2017">
        <w:t xml:space="preserve">This standard is commonly used in student conduct systems in the United States and generally puts most of the work to establish preponderance on the complainant. </w:t>
      </w:r>
    </w:p>
    <w:p w14:paraId="5A0BCCFC" w14:textId="544F501A" w:rsidR="009768E3" w:rsidRPr="001E13E7" w:rsidRDefault="00957747" w:rsidP="001E13E7">
      <w:r>
        <w:t xml:space="preserve">You can also think about </w:t>
      </w:r>
      <w:proofErr w:type="gramStart"/>
      <w:r>
        <w:t>preponderance</w:t>
      </w:r>
      <w:proofErr w:type="gramEnd"/>
      <w:r>
        <w:t xml:space="preserve"> like a </w:t>
      </w:r>
      <w:r w:rsidR="00D76DC4">
        <w:t xml:space="preserve">scale. At the beginning of a hearing, the scale is balanced. A complainant’s job is to present evidence and connect it to the incident so that the scale tips </w:t>
      </w:r>
      <w:r w:rsidR="00A42AF2">
        <w:t xml:space="preserve">toward the complainant’s presentation of the events; if a complainant cannot do this, a respondent should be found not responsible. </w:t>
      </w:r>
    </w:p>
    <w:p w14:paraId="40BCC6A0" w14:textId="4426F16D" w:rsidR="001E13E7" w:rsidRDefault="21FCB3A5" w:rsidP="001E13E7">
      <w:r>
        <w:t xml:space="preserve">If a respondent is found responsible </w:t>
      </w:r>
      <w:r w:rsidR="42439160">
        <w:t xml:space="preserve">by a hearing body </w:t>
      </w:r>
      <w:r>
        <w:t>via preponderance of evidence, th</w:t>
      </w:r>
      <w:r w:rsidR="42439160">
        <w:t>at</w:t>
      </w:r>
      <w:r>
        <w:t xml:space="preserve"> hearing body will also assign sanctions to the respondent.</w:t>
      </w:r>
    </w:p>
    <w:p w14:paraId="520C4D2F" w14:textId="02FAD092" w:rsidR="189A67AD" w:rsidRDefault="189A67AD">
      <w:r>
        <w:t>If a respondent is found not responsible by a hearing body via preponderance of evidence, then no sanctions will be issued, and the case will be closed.</w:t>
      </w:r>
    </w:p>
    <w:p w14:paraId="68B1E201" w14:textId="71B87B0E" w:rsidR="61CD51A2" w:rsidRDefault="3AF45FB7" w:rsidP="00190E48">
      <w:pPr>
        <w:pStyle w:val="Heading3"/>
      </w:pPr>
      <w:bookmarkStart w:id="34" w:name="_Toc1009630057"/>
      <w:r>
        <w:t xml:space="preserve">9. </w:t>
      </w:r>
      <w:r w:rsidR="090A0A25">
        <w:t>Outcome Letter</w:t>
      </w:r>
      <w:r w:rsidR="32FBB43B">
        <w:t>s (Sanctions and Decisions)</w:t>
      </w:r>
      <w:bookmarkEnd w:id="34"/>
      <w:r w:rsidR="32FBB43B">
        <w:t xml:space="preserve"> </w:t>
      </w:r>
    </w:p>
    <w:p w14:paraId="0ED0E0CD" w14:textId="665C6E53" w:rsidR="54B60F88" w:rsidRDefault="54B60F88" w:rsidP="32271CA3">
      <w:r>
        <w:t xml:space="preserve">Within </w:t>
      </w:r>
      <w:r w:rsidR="00EB76C4">
        <w:t>five (</w:t>
      </w:r>
      <w:r>
        <w:t>5</w:t>
      </w:r>
      <w:r w:rsidR="00EB76C4">
        <w:t>)</w:t>
      </w:r>
      <w:r>
        <w:t xml:space="preserve"> class days, both the complainant and respondent are sent a decision letter outlining the findings of responsibility or non-responsibility including a rationale, th</w:t>
      </w:r>
      <w:r w:rsidR="4D2C0C1E">
        <w:t xml:space="preserve">e sanctions issued and the opportunity to appeal. </w:t>
      </w:r>
      <w:r w:rsidR="0436D61A">
        <w:t xml:space="preserve">Decision letters are sent to the respondent and </w:t>
      </w:r>
      <w:r w:rsidR="2FA3FEF8">
        <w:t>complainant</w:t>
      </w:r>
      <w:r w:rsidR="5C91A303">
        <w:t>(</w:t>
      </w:r>
      <w:r w:rsidR="2FA3FEF8">
        <w:t>s</w:t>
      </w:r>
      <w:r w:rsidR="581E5FAC">
        <w:t>)</w:t>
      </w:r>
      <w:r w:rsidR="2FA3FEF8">
        <w:t xml:space="preserve"> at</w:t>
      </w:r>
      <w:r w:rsidR="0436D61A">
        <w:t xml:space="preserve"> </w:t>
      </w:r>
      <w:r w:rsidR="36D460F4">
        <w:t xml:space="preserve">their </w:t>
      </w:r>
      <w:r w:rsidR="0436D61A">
        <w:t xml:space="preserve">MSU email address. </w:t>
      </w:r>
      <w:r w:rsidR="002F7914">
        <w:t>Witnesses</w:t>
      </w:r>
      <w:r w:rsidR="0436D61A">
        <w:t xml:space="preserve"> and advisors will not receive decision letters.  </w:t>
      </w:r>
    </w:p>
    <w:p w14:paraId="60E5FC6D" w14:textId="0E1D779C" w:rsidR="4D2C0C1E" w:rsidRDefault="0BDDF7B6" w:rsidP="32271CA3">
      <w:r>
        <w:t>Sanctions can include status</w:t>
      </w:r>
      <w:r w:rsidR="1155B7DB">
        <w:t xml:space="preserve">, restorative, </w:t>
      </w:r>
      <w:r>
        <w:t xml:space="preserve">educational sanctions that support student growth and wellbeing as well as community safety. </w:t>
      </w:r>
      <w:r w:rsidR="7EA447BA">
        <w:t xml:space="preserve">Some examples of possible sanctions can be found in the </w:t>
      </w:r>
      <w:hyperlink r:id="rId23">
        <w:r w:rsidR="7EA447BA" w:rsidRPr="21AE447F">
          <w:rPr>
            <w:rStyle w:val="Hyperlink"/>
          </w:rPr>
          <w:t>Student Rights and Responsibilities</w:t>
        </w:r>
      </w:hyperlink>
      <w:r w:rsidR="7EA447BA">
        <w:t>, Section</w:t>
      </w:r>
      <w:r w:rsidR="49048902">
        <w:t xml:space="preserve"> 4.</w:t>
      </w:r>
      <w:r w:rsidR="7EA447BA">
        <w:t>II</w:t>
      </w:r>
      <w:r w:rsidR="3B06CF04">
        <w:t xml:space="preserve">.M. </w:t>
      </w:r>
    </w:p>
    <w:p w14:paraId="23273F93" w14:textId="0BB3CADA" w:rsidR="00810672" w:rsidRPr="000C40AA" w:rsidRDefault="706E53C2" w:rsidP="00190E48">
      <w:pPr>
        <w:pStyle w:val="Heading1"/>
      </w:pPr>
      <w:bookmarkStart w:id="35" w:name="_Toc1452700160"/>
      <w:r>
        <w:t>Appeals</w:t>
      </w:r>
      <w:bookmarkEnd w:id="35"/>
    </w:p>
    <w:p w14:paraId="4CC377A4" w14:textId="5465081B" w:rsidR="003E7E28" w:rsidRDefault="0B54DDAE" w:rsidP="00810672">
      <w:r>
        <w:t xml:space="preserve">Upon receiving a decision letter, </w:t>
      </w:r>
      <w:r w:rsidR="16CB627C">
        <w:t xml:space="preserve">the </w:t>
      </w:r>
      <w:r w:rsidR="089B9A0E">
        <w:t>c</w:t>
      </w:r>
      <w:r w:rsidR="16CB627C">
        <w:t xml:space="preserve">omplainant and the </w:t>
      </w:r>
      <w:r w:rsidR="089B9A0E">
        <w:t>r</w:t>
      </w:r>
      <w:r w:rsidR="16CB627C">
        <w:t xml:space="preserve">espondent </w:t>
      </w:r>
      <w:r w:rsidR="7EEF0317">
        <w:t xml:space="preserve">have up to </w:t>
      </w:r>
      <w:r w:rsidR="0F8D0BDC">
        <w:t>five</w:t>
      </w:r>
      <w:r w:rsidR="00880E0D">
        <w:t xml:space="preserve"> (5)</w:t>
      </w:r>
      <w:r w:rsidR="7EEF0317">
        <w:t xml:space="preserve"> class days to</w:t>
      </w:r>
      <w:r w:rsidR="68421550">
        <w:t xml:space="preserve"> appeal </w:t>
      </w:r>
      <w:r w:rsidR="4AAA2216">
        <w:t xml:space="preserve">the </w:t>
      </w:r>
      <w:r w:rsidR="68421550">
        <w:t>decision and</w:t>
      </w:r>
      <w:r w:rsidR="4AAA2216">
        <w:t xml:space="preserve"> </w:t>
      </w:r>
      <w:r w:rsidR="50FCC936">
        <w:t>sanctions</w:t>
      </w:r>
      <w:r w:rsidR="68421550">
        <w:t xml:space="preserve"> of the </w:t>
      </w:r>
      <w:r w:rsidR="40627A9B">
        <w:t xml:space="preserve">administrative meeting </w:t>
      </w:r>
      <w:r w:rsidR="4AAA2216">
        <w:t xml:space="preserve">or </w:t>
      </w:r>
      <w:r w:rsidR="40627A9B">
        <w:t>hearing</w:t>
      </w:r>
      <w:r w:rsidR="013DBE29">
        <w:t xml:space="preserve"> by submitting a written appeal</w:t>
      </w:r>
      <w:r w:rsidR="40627A9B">
        <w:t xml:space="preserve">. </w:t>
      </w:r>
      <w:r w:rsidR="196F28E7">
        <w:t>If an appeal is filed, the</w:t>
      </w:r>
      <w:r w:rsidR="5455A355">
        <w:t xml:space="preserve"> direct parties to the case, including the hearing body, </w:t>
      </w:r>
      <w:r w:rsidR="271A8E96">
        <w:t xml:space="preserve">will be notified via email. </w:t>
      </w:r>
      <w:r w:rsidR="47BCAA50">
        <w:t>If no appeal is submitted, the case will be considered closed after the five class days</w:t>
      </w:r>
      <w:r w:rsidR="210D9682">
        <w:t xml:space="preserve"> appeal period</w:t>
      </w:r>
      <w:r w:rsidR="47BCAA50">
        <w:t xml:space="preserve"> </w:t>
      </w:r>
      <w:r w:rsidR="02D906FF">
        <w:t>has</w:t>
      </w:r>
      <w:r w:rsidR="47BCAA50">
        <w:t xml:space="preserve"> passed.</w:t>
      </w:r>
    </w:p>
    <w:p w14:paraId="719AE6FF" w14:textId="240AE899" w:rsidR="006B6384" w:rsidRDefault="0E9F5308" w:rsidP="00810672">
      <w:r>
        <w:t xml:space="preserve">Appeals differ from hearings in several </w:t>
      </w:r>
      <w:r w:rsidR="7975910C">
        <w:t>keyways</w:t>
      </w:r>
      <w:r>
        <w:t>:</w:t>
      </w:r>
    </w:p>
    <w:p w14:paraId="41CC9201" w14:textId="1F005098" w:rsidR="006B6384" w:rsidRDefault="0E9F5308" w:rsidP="006B6384">
      <w:pPr>
        <w:pStyle w:val="ListParagraph"/>
        <w:numPr>
          <w:ilvl w:val="0"/>
          <w:numId w:val="22"/>
        </w:numPr>
      </w:pPr>
      <w:r>
        <w:lastRenderedPageBreak/>
        <w:t xml:space="preserve">Appeals do not </w:t>
      </w:r>
      <w:r w:rsidR="10F75CD7">
        <w:t>provide an opportunity to make a case</w:t>
      </w:r>
      <w:r w:rsidR="22CC43DD">
        <w:t xml:space="preserve"> about policy violations. Rather, </w:t>
      </w:r>
      <w:r w:rsidR="0534F256">
        <w:t>they</w:t>
      </w:r>
      <w:r w:rsidR="22CC43DD">
        <w:t xml:space="preserve"> exist to raise concern about the process and/or </w:t>
      </w:r>
      <w:r w:rsidR="0CD084EE">
        <w:t>outcomes. There</w:t>
      </w:r>
      <w:r w:rsidR="0CD084EE" w:rsidRPr="21AE447F">
        <w:rPr>
          <w:rFonts w:ascii="Aptos" w:eastAsia="Aptos" w:hAnsi="Aptos" w:cs="Aptos"/>
          <w:color w:val="000000" w:themeColor="text1"/>
        </w:rPr>
        <w:t xml:space="preserve"> are specific grounds on which an appeal can be filed. </w:t>
      </w:r>
      <w:r w:rsidR="0CD084EE" w:rsidRPr="21AE447F">
        <w:t xml:space="preserve"> </w:t>
      </w:r>
    </w:p>
    <w:p w14:paraId="076915E1" w14:textId="0BDA4B7C" w:rsidR="0CD084EE" w:rsidRDefault="0CD084EE" w:rsidP="21AE447F">
      <w:pPr>
        <w:pStyle w:val="ListParagraph"/>
        <w:numPr>
          <w:ilvl w:val="0"/>
          <w:numId w:val="22"/>
        </w:numPr>
        <w:rPr>
          <w:rFonts w:ascii="Aptos" w:eastAsia="Aptos" w:hAnsi="Aptos" w:cs="Aptos"/>
          <w:color w:val="000000" w:themeColor="text1"/>
        </w:rPr>
      </w:pPr>
      <w:r w:rsidRPr="21AE447F">
        <w:rPr>
          <w:rFonts w:ascii="Aptos" w:eastAsia="Aptos" w:hAnsi="Aptos" w:cs="Aptos"/>
          <w:color w:val="000000" w:themeColor="text1"/>
        </w:rPr>
        <w:t xml:space="preserve">Appeals are reviewed by the University Student Appeals Board based upon the case files and the appeals/responses filed by the parties. </w:t>
      </w:r>
      <w:r w:rsidRPr="21AE447F">
        <w:rPr>
          <w:rFonts w:ascii="Aptos" w:eastAsia="Aptos" w:hAnsi="Aptos" w:cs="Aptos"/>
          <w:b/>
          <w:bCs/>
          <w:color w:val="000000" w:themeColor="text1"/>
        </w:rPr>
        <w:t>Parties do not meet with the appeals board either physically or virtually</w:t>
      </w:r>
      <w:r w:rsidRPr="21AE447F">
        <w:rPr>
          <w:rFonts w:ascii="Aptos" w:eastAsia="Aptos" w:hAnsi="Aptos" w:cs="Aptos"/>
          <w:color w:val="000000" w:themeColor="text1"/>
        </w:rPr>
        <w:t xml:space="preserve">. The appeals process is a “paper” process. </w:t>
      </w:r>
    </w:p>
    <w:p w14:paraId="66A9949D" w14:textId="02C845B0" w:rsidR="0CD084EE" w:rsidRDefault="0CD084EE" w:rsidP="21AE447F">
      <w:pPr>
        <w:pStyle w:val="ListParagraph"/>
        <w:numPr>
          <w:ilvl w:val="0"/>
          <w:numId w:val="22"/>
        </w:numPr>
        <w:rPr>
          <w:rFonts w:ascii="Aptos" w:eastAsia="Aptos" w:hAnsi="Aptos" w:cs="Aptos"/>
          <w:color w:val="000000" w:themeColor="text1"/>
        </w:rPr>
      </w:pPr>
      <w:r w:rsidRPr="21AE447F">
        <w:rPr>
          <w:rFonts w:ascii="Aptos" w:eastAsia="Aptos" w:hAnsi="Aptos" w:cs="Aptos"/>
          <w:color w:val="000000" w:themeColor="text1"/>
        </w:rPr>
        <w:t>Appeal decisions are made by the University Student Appeals Board. The decision of the University Student Appeals Board is final.</w:t>
      </w:r>
    </w:p>
    <w:p w14:paraId="567B383E" w14:textId="39DD3082" w:rsidR="003E7E28" w:rsidRDefault="4581BE3D" w:rsidP="00190E48">
      <w:pPr>
        <w:pStyle w:val="Heading2"/>
      </w:pPr>
      <w:bookmarkStart w:id="36" w:name="_Toc1193217035"/>
      <w:r>
        <w:t>Grounds for Appeals</w:t>
      </w:r>
      <w:bookmarkEnd w:id="36"/>
      <w:r>
        <w:t xml:space="preserve"> </w:t>
      </w:r>
    </w:p>
    <w:p w14:paraId="7AFA715B" w14:textId="04EE96A9" w:rsidR="003DCC9A" w:rsidRDefault="003DCC9A" w:rsidP="62C6806E">
      <w:pPr>
        <w:rPr>
          <w:rFonts w:eastAsiaTheme="minorEastAsia"/>
          <w:color w:val="000000" w:themeColor="text1"/>
        </w:rPr>
      </w:pPr>
      <w:r w:rsidRPr="62C6806E">
        <w:rPr>
          <w:rFonts w:eastAsiaTheme="minorEastAsia"/>
          <w:color w:val="000000" w:themeColor="text1"/>
        </w:rPr>
        <w:t>A respondent may appeal any decision based on one or more of the following:</w:t>
      </w:r>
    </w:p>
    <w:p w14:paraId="4CD371C9" w14:textId="43382DB1" w:rsidR="003DCC9A" w:rsidRDefault="003DCC9A" w:rsidP="62C6806E">
      <w:pPr>
        <w:pStyle w:val="ListParagraph"/>
        <w:numPr>
          <w:ilvl w:val="0"/>
          <w:numId w:val="20"/>
        </w:numPr>
        <w:shd w:val="clear" w:color="auto" w:fill="FFFFFF" w:themeFill="background1"/>
        <w:spacing w:before="240" w:after="0"/>
        <w:rPr>
          <w:rFonts w:eastAsiaTheme="minorEastAsia"/>
          <w:color w:val="000000" w:themeColor="text1"/>
        </w:rPr>
      </w:pPr>
      <w:r w:rsidRPr="62C6806E">
        <w:rPr>
          <w:rFonts w:eastAsiaTheme="minorEastAsia"/>
          <w:color w:val="000000" w:themeColor="text1"/>
        </w:rPr>
        <w:t xml:space="preserve">The information presented does not support the decision reached.  </w:t>
      </w:r>
    </w:p>
    <w:p w14:paraId="7C7DA98A" w14:textId="57FFBEAD" w:rsidR="003DCC9A" w:rsidRDefault="003DCC9A" w:rsidP="62C6806E">
      <w:pPr>
        <w:pStyle w:val="ListParagraph"/>
        <w:numPr>
          <w:ilvl w:val="0"/>
          <w:numId w:val="20"/>
        </w:numPr>
        <w:shd w:val="clear" w:color="auto" w:fill="FFFFFF" w:themeFill="background1"/>
        <w:spacing w:before="240" w:after="0"/>
        <w:rPr>
          <w:rFonts w:eastAsiaTheme="minorEastAsia"/>
          <w:color w:val="000000" w:themeColor="text1"/>
        </w:rPr>
      </w:pPr>
      <w:r w:rsidRPr="62C6806E">
        <w:rPr>
          <w:rFonts w:eastAsiaTheme="minorEastAsia"/>
          <w:color w:val="000000" w:themeColor="text1"/>
        </w:rPr>
        <w:t>The sanction recommended is not commensurate with the seriousness of the offense.</w:t>
      </w:r>
    </w:p>
    <w:p w14:paraId="22DEC204" w14:textId="2A47C797" w:rsidR="003DCC9A" w:rsidRDefault="003DCC9A" w:rsidP="62C6806E">
      <w:pPr>
        <w:pStyle w:val="ListParagraph"/>
        <w:numPr>
          <w:ilvl w:val="0"/>
          <w:numId w:val="20"/>
        </w:numPr>
        <w:shd w:val="clear" w:color="auto" w:fill="FFFFFF" w:themeFill="background1"/>
        <w:spacing w:before="240" w:after="0"/>
        <w:rPr>
          <w:rFonts w:eastAsiaTheme="minorEastAsia"/>
          <w:color w:val="000000" w:themeColor="text1"/>
        </w:rPr>
      </w:pPr>
      <w:r w:rsidRPr="62C6806E">
        <w:rPr>
          <w:rFonts w:eastAsiaTheme="minorEastAsia"/>
          <w:color w:val="000000" w:themeColor="text1"/>
        </w:rPr>
        <w:t>Applicable procedures were not followed.</w:t>
      </w:r>
    </w:p>
    <w:p w14:paraId="23738DDE" w14:textId="72546205" w:rsidR="003DCC9A" w:rsidRDefault="003DCC9A" w:rsidP="62C6806E">
      <w:pPr>
        <w:pStyle w:val="ListParagraph"/>
        <w:numPr>
          <w:ilvl w:val="0"/>
          <w:numId w:val="20"/>
        </w:numPr>
        <w:shd w:val="clear" w:color="auto" w:fill="FFFFFF" w:themeFill="background1"/>
        <w:spacing w:before="240" w:after="0"/>
        <w:rPr>
          <w:rFonts w:eastAsiaTheme="minorEastAsia"/>
          <w:color w:val="000000" w:themeColor="text1"/>
        </w:rPr>
      </w:pPr>
      <w:r w:rsidRPr="62C6806E">
        <w:rPr>
          <w:rFonts w:eastAsiaTheme="minorEastAsia"/>
          <w:color w:val="000000" w:themeColor="text1"/>
        </w:rPr>
        <w:t>There was a conflict of interest involving a member of the hearing body.</w:t>
      </w:r>
    </w:p>
    <w:p w14:paraId="3CEBDF5A" w14:textId="5515889A" w:rsidR="62C6806E" w:rsidRDefault="62C6806E" w:rsidP="62C6806E">
      <w:pPr>
        <w:shd w:val="clear" w:color="auto" w:fill="FFFFFF" w:themeFill="background1"/>
        <w:spacing w:after="0"/>
        <w:rPr>
          <w:rFonts w:eastAsiaTheme="minorEastAsia"/>
          <w:color w:val="000000" w:themeColor="text1"/>
        </w:rPr>
      </w:pPr>
    </w:p>
    <w:p w14:paraId="4CA0E354" w14:textId="2AB540E3" w:rsidR="003DCC9A" w:rsidRDefault="003DCC9A" w:rsidP="62C6806E">
      <w:pPr>
        <w:shd w:val="clear" w:color="auto" w:fill="FFFFFF" w:themeFill="background1"/>
        <w:spacing w:after="0"/>
        <w:rPr>
          <w:rFonts w:eastAsiaTheme="minorEastAsia"/>
          <w:color w:val="000000" w:themeColor="text1"/>
        </w:rPr>
      </w:pPr>
      <w:r w:rsidRPr="62C6806E">
        <w:rPr>
          <w:rFonts w:eastAsiaTheme="minorEastAsia"/>
          <w:color w:val="000000" w:themeColor="text1"/>
        </w:rPr>
        <w:t>A complainant may appeal based on one or more of the following:</w:t>
      </w:r>
    </w:p>
    <w:p w14:paraId="30BFDE49" w14:textId="2F928120" w:rsidR="003DCC9A" w:rsidRDefault="003DCC9A" w:rsidP="62C6806E">
      <w:pPr>
        <w:pStyle w:val="ListParagraph"/>
        <w:numPr>
          <w:ilvl w:val="0"/>
          <w:numId w:val="20"/>
        </w:numPr>
        <w:shd w:val="clear" w:color="auto" w:fill="FFFFFF" w:themeFill="background1"/>
        <w:spacing w:before="240" w:after="0"/>
        <w:rPr>
          <w:rFonts w:eastAsiaTheme="minorEastAsia"/>
          <w:color w:val="000000" w:themeColor="text1"/>
        </w:rPr>
      </w:pPr>
      <w:r w:rsidRPr="62C6806E">
        <w:rPr>
          <w:rFonts w:eastAsiaTheme="minorEastAsia"/>
          <w:color w:val="000000" w:themeColor="text1"/>
        </w:rPr>
        <w:t>Applicable procedures were not followed.</w:t>
      </w:r>
    </w:p>
    <w:p w14:paraId="25B77ABA" w14:textId="67B49EC5" w:rsidR="003DCC9A" w:rsidRDefault="003DCC9A" w:rsidP="62C6806E">
      <w:pPr>
        <w:pStyle w:val="ListParagraph"/>
        <w:numPr>
          <w:ilvl w:val="0"/>
          <w:numId w:val="20"/>
        </w:numPr>
        <w:shd w:val="clear" w:color="auto" w:fill="FFFFFF" w:themeFill="background1"/>
        <w:spacing w:before="240" w:after="0"/>
        <w:rPr>
          <w:rFonts w:eastAsiaTheme="minorEastAsia"/>
          <w:color w:val="000000" w:themeColor="text1"/>
        </w:rPr>
      </w:pPr>
      <w:r w:rsidRPr="62C6806E">
        <w:rPr>
          <w:rFonts w:eastAsiaTheme="minorEastAsia"/>
          <w:color w:val="000000" w:themeColor="text1"/>
        </w:rPr>
        <w:t>There was a conflict of interest involving a member of the hearing body.</w:t>
      </w:r>
    </w:p>
    <w:p w14:paraId="5A253E68" w14:textId="0540CF58" w:rsidR="00B72AFD" w:rsidRDefault="59702863" w:rsidP="00190E48">
      <w:pPr>
        <w:pStyle w:val="Heading2"/>
      </w:pPr>
      <w:bookmarkStart w:id="37" w:name="_Toc2052109221"/>
      <w:r>
        <w:t>Responding to an Appeal</w:t>
      </w:r>
      <w:bookmarkEnd w:id="37"/>
      <w:r>
        <w:t xml:space="preserve"> </w:t>
      </w:r>
    </w:p>
    <w:p w14:paraId="646EAF1D" w14:textId="33ABCD52" w:rsidR="00B72AFD" w:rsidRDefault="64AF19E3" w:rsidP="00B72AFD">
      <w:r>
        <w:t xml:space="preserve">If a respondent </w:t>
      </w:r>
      <w:proofErr w:type="gramStart"/>
      <w:r w:rsidR="1A9A865D">
        <w:t>appeals</w:t>
      </w:r>
      <w:proofErr w:type="gramEnd"/>
      <w:r w:rsidR="1A9A865D">
        <w:t xml:space="preserve"> </w:t>
      </w:r>
      <w:r>
        <w:t xml:space="preserve">a decision made by the hearing body, a complainant </w:t>
      </w:r>
      <w:r w:rsidR="30832628">
        <w:t xml:space="preserve">and the hearing body </w:t>
      </w:r>
      <w:r>
        <w:t>ha</w:t>
      </w:r>
      <w:r w:rsidR="3DC11E89">
        <w:t>ve</w:t>
      </w:r>
      <w:r>
        <w:t xml:space="preserve"> an opportunity to submit a response to the appeal</w:t>
      </w:r>
      <w:r w:rsidR="480911DD">
        <w:t xml:space="preserve">. </w:t>
      </w:r>
      <w:r w:rsidR="15B58963">
        <w:t>The</w:t>
      </w:r>
      <w:r w:rsidR="327A6C24">
        <w:t xml:space="preserve">y </w:t>
      </w:r>
      <w:r w:rsidR="166EA80D">
        <w:t xml:space="preserve">will receive a copy of the respondent’s appeal and have </w:t>
      </w:r>
      <w:r w:rsidR="10D0E65C">
        <w:t>five</w:t>
      </w:r>
      <w:r w:rsidR="00061F49">
        <w:t xml:space="preserve"> (5)</w:t>
      </w:r>
      <w:r w:rsidR="166EA80D">
        <w:t xml:space="preserve"> class days to write a letter to the appeals board if they </w:t>
      </w:r>
      <w:r w:rsidR="723B30F4">
        <w:t>wish</w:t>
      </w:r>
      <w:r w:rsidR="166EA80D">
        <w:t>.</w:t>
      </w:r>
    </w:p>
    <w:p w14:paraId="45A870D4" w14:textId="78CEF171" w:rsidR="004C6386" w:rsidRDefault="133F85F0" w:rsidP="51F5DBE6">
      <w:r w:rsidRPr="51F5DBE6">
        <w:rPr>
          <w:rFonts w:ascii="Aptos" w:eastAsia="Aptos" w:hAnsi="Aptos" w:cs="Aptos"/>
        </w:rPr>
        <w:t>Appeal responses should primarily focus on addressing the specific grounds submitted in support of the appeal.</w:t>
      </w:r>
      <w:r w:rsidR="006558FE">
        <w:t xml:space="preserve"> </w:t>
      </w:r>
      <w:r w:rsidR="004C6386">
        <w:t>A</w:t>
      </w:r>
      <w:r w:rsidR="001B6760">
        <w:t>n</w:t>
      </w:r>
      <w:r w:rsidR="004C6386">
        <w:t xml:space="preserve"> appeal response typically includes:</w:t>
      </w:r>
    </w:p>
    <w:p w14:paraId="239D11D4" w14:textId="2D6E5F28" w:rsidR="004C6386" w:rsidRDefault="005E6382" w:rsidP="004C6386">
      <w:pPr>
        <w:pStyle w:val="ListParagraph"/>
        <w:numPr>
          <w:ilvl w:val="0"/>
          <w:numId w:val="21"/>
        </w:numPr>
      </w:pPr>
      <w:r>
        <w:t>An i</w:t>
      </w:r>
      <w:r w:rsidR="004C6386">
        <w:t xml:space="preserve">ntroduction </w:t>
      </w:r>
      <w:proofErr w:type="gramStart"/>
      <w:r w:rsidR="004C6386">
        <w:t>of</w:t>
      </w:r>
      <w:proofErr w:type="gramEnd"/>
      <w:r w:rsidR="004C6386">
        <w:t xml:space="preserve"> yourself and your involvement in th</w:t>
      </w:r>
      <w:r w:rsidR="00554D50">
        <w:t>e case</w:t>
      </w:r>
    </w:p>
    <w:p w14:paraId="789026AE" w14:textId="3EA9C371" w:rsidR="00F07864" w:rsidRDefault="00F07864" w:rsidP="004C6386">
      <w:pPr>
        <w:pStyle w:val="ListParagraph"/>
        <w:numPr>
          <w:ilvl w:val="0"/>
          <w:numId w:val="21"/>
        </w:numPr>
      </w:pPr>
      <w:r>
        <w:t xml:space="preserve">A brief explanation of why the decision that was made was appropriate </w:t>
      </w:r>
      <w:r w:rsidR="00581408">
        <w:t>based on what was discussed in the original hearing</w:t>
      </w:r>
    </w:p>
    <w:p w14:paraId="3B2575C1" w14:textId="3B0D96E7" w:rsidR="00554D50" w:rsidRDefault="0001688A" w:rsidP="004C6386">
      <w:pPr>
        <w:pStyle w:val="ListParagraph"/>
        <w:numPr>
          <w:ilvl w:val="0"/>
          <w:numId w:val="21"/>
        </w:numPr>
      </w:pPr>
      <w:r>
        <w:t>Engagement with the</w:t>
      </w:r>
      <w:r w:rsidR="00CC4089">
        <w:t xml:space="preserve"> </w:t>
      </w:r>
      <w:proofErr w:type="gramStart"/>
      <w:r w:rsidR="00A04480">
        <w:t>appellant’s</w:t>
      </w:r>
      <w:proofErr w:type="gramEnd"/>
      <w:r w:rsidR="00CC4089">
        <w:t xml:space="preserve"> cited grounds for appealing</w:t>
      </w:r>
      <w:r w:rsidR="007C7B6D">
        <w:t xml:space="preserve"> (i.e., if an appeal is made </w:t>
      </w:r>
      <w:r w:rsidR="00CB69D2">
        <w:t xml:space="preserve">on the </w:t>
      </w:r>
      <w:r w:rsidR="002F7914">
        <w:t>grounds</w:t>
      </w:r>
      <w:r w:rsidR="00CB69D2">
        <w:t xml:space="preserve"> that a sanction is inappropriate, explain why from your perspective the sanctions are appropriate and fair)</w:t>
      </w:r>
    </w:p>
    <w:p w14:paraId="1F0CC1D5" w14:textId="4088AA23" w:rsidR="00CB69D2" w:rsidRPr="00977CF5" w:rsidRDefault="00BD1F23" w:rsidP="00BD1F23">
      <w:r>
        <w:t xml:space="preserve">Appeal responses </w:t>
      </w:r>
      <w:r w:rsidR="00646385">
        <w:t>should not introduce new information that was not available to the hearing body in course of the hearing</w:t>
      </w:r>
      <w:r w:rsidR="00534850">
        <w:t xml:space="preserve">. Appeal responses also do not need to </w:t>
      </w:r>
      <w:r w:rsidR="004E7024">
        <w:t xml:space="preserve">reiterate the core arguments presented </w:t>
      </w:r>
      <w:r w:rsidR="00361F08">
        <w:t>in the hearing.</w:t>
      </w:r>
      <w:r w:rsidR="004E7024">
        <w:t xml:space="preserve"> </w:t>
      </w:r>
    </w:p>
    <w:p w14:paraId="3F590E8C" w14:textId="5C40EBA3" w:rsidR="002E0BBF" w:rsidRDefault="4581BE3D" w:rsidP="00190E48">
      <w:pPr>
        <w:pStyle w:val="Heading2"/>
      </w:pPr>
      <w:bookmarkStart w:id="38" w:name="_Toc1228091692"/>
      <w:r>
        <w:t>Appeal Review</w:t>
      </w:r>
      <w:bookmarkEnd w:id="38"/>
      <w:r>
        <w:t xml:space="preserve"> </w:t>
      </w:r>
    </w:p>
    <w:p w14:paraId="2A1246F8" w14:textId="2BD2EEE5" w:rsidR="00035F20" w:rsidRDefault="00035F20" w:rsidP="005E1628">
      <w:r>
        <w:t xml:space="preserve">Once an appeal </w:t>
      </w:r>
      <w:r w:rsidR="005224A6">
        <w:t>or appeal</w:t>
      </w:r>
      <w:r>
        <w:t xml:space="preserve"> response is submitted, the complainant’s role in the conduct process is completed</w:t>
      </w:r>
      <w:r w:rsidR="00FF7B09">
        <w:t xml:space="preserve">. </w:t>
      </w:r>
    </w:p>
    <w:p w14:paraId="154D2083" w14:textId="4535577B" w:rsidR="005E1628" w:rsidRDefault="005E1628" w:rsidP="005E1628">
      <w:r>
        <w:lastRenderedPageBreak/>
        <w:t>Appeals and responses will be reviewed by the University Student Appeals Board</w:t>
      </w:r>
      <w:r w:rsidR="00472EA7">
        <w:t>, a board comprised of students, faculty and staff members at the University</w:t>
      </w:r>
      <w:r w:rsidR="00E20ECC">
        <w:t>, along with the incident report and decision letter from the hearing body</w:t>
      </w:r>
      <w:r w:rsidR="00472EA7">
        <w:t xml:space="preserve">. </w:t>
      </w:r>
      <w:r w:rsidR="00FF7B09">
        <w:t>Only the University Student Appeals Board and the board’s advisor will be present at their meeting to review an appeal.</w:t>
      </w:r>
    </w:p>
    <w:p w14:paraId="7FB505A5" w14:textId="75BE4C86" w:rsidR="00681CD7" w:rsidRDefault="0A6EDEEB" w:rsidP="169A2140">
      <w:r>
        <w:t xml:space="preserve">The appeals board may uphold the previously made decision, reverse the previously made decision, or modify sanctions recommended in the previously made decision. </w:t>
      </w:r>
      <w:r w:rsidR="0A83713D" w:rsidRPr="169A2140">
        <w:rPr>
          <w:b/>
          <w:bCs/>
        </w:rPr>
        <w:t>The University Student Appeals Board’s decisions are final</w:t>
      </w:r>
      <w:r w:rsidR="0A83713D">
        <w:t>. If a decision recommends separation from the university, the University Student Appeals Board’s decision will be reviewed and implemented by the Dean of Students.</w:t>
      </w:r>
      <w:r w:rsidR="6DDADAAC">
        <w:t xml:space="preserve"> </w:t>
      </w:r>
      <w:r w:rsidR="6DDADAAC" w:rsidRPr="169A2140">
        <w:rPr>
          <w:rFonts w:ascii="Aptos" w:eastAsia="Aptos" w:hAnsi="Aptos" w:cs="Aptos"/>
          <w:color w:val="242424"/>
        </w:rPr>
        <w:t>After the appeals board has reached a decision, the parties to the case will be notified in writing via their MSU email addresses.</w:t>
      </w:r>
    </w:p>
    <w:p w14:paraId="543F249A" w14:textId="01D32156" w:rsidR="6D3C8F41" w:rsidRDefault="6D3C8F41" w:rsidP="11F617CF">
      <w:pPr>
        <w:pStyle w:val="Heading1"/>
      </w:pPr>
      <w:bookmarkStart w:id="39" w:name="_Toc618208282"/>
      <w:r>
        <w:t>Resources and Support</w:t>
      </w:r>
      <w:bookmarkEnd w:id="39"/>
    </w:p>
    <w:p w14:paraId="363AC336" w14:textId="421434C1" w:rsidR="6D3C8F41" w:rsidRDefault="6D3C8F41" w:rsidP="11F617CF">
      <w:pPr>
        <w:shd w:val="clear" w:color="auto" w:fill="FFFFFF" w:themeFill="background1"/>
        <w:spacing w:after="150"/>
        <w:rPr>
          <w:rFonts w:eastAsiaTheme="minorEastAsia"/>
        </w:rPr>
      </w:pPr>
      <w:r w:rsidRPr="11F617CF">
        <w:rPr>
          <w:rFonts w:eastAsiaTheme="minorEastAsia"/>
        </w:rPr>
        <w:t>As you prepare to engage in the conduct process, you may also find the following information</w:t>
      </w:r>
      <w:r w:rsidR="6DF7C8C8" w:rsidRPr="11F617CF">
        <w:rPr>
          <w:rFonts w:eastAsiaTheme="minorEastAsia"/>
        </w:rPr>
        <w:t xml:space="preserve"> about student support</w:t>
      </w:r>
      <w:r w:rsidR="6D436E30" w:rsidRPr="11F617CF">
        <w:rPr>
          <w:rFonts w:eastAsiaTheme="minorEastAsia"/>
        </w:rPr>
        <w:t xml:space="preserve"> resources to be helpful, </w:t>
      </w:r>
      <w:hyperlink r:id="rId24">
        <w:r w:rsidRPr="11F617CF">
          <w:rPr>
            <w:rStyle w:val="Hyperlink"/>
            <w:rFonts w:eastAsiaTheme="minorEastAsia"/>
            <w:color w:val="auto"/>
          </w:rPr>
          <w:t>Student Support Resources</w:t>
        </w:r>
        <w:r w:rsidR="3803188E" w:rsidRPr="11F617CF">
          <w:rPr>
            <w:rStyle w:val="Hyperlink"/>
            <w:rFonts w:eastAsiaTheme="minorEastAsia"/>
            <w:color w:val="auto"/>
          </w:rPr>
          <w:t>.</w:t>
        </w:r>
      </w:hyperlink>
      <w:r w:rsidR="6236EB4B" w:rsidRPr="11F617CF">
        <w:rPr>
          <w:rFonts w:eastAsiaTheme="minorEastAsia"/>
        </w:rPr>
        <w:t xml:space="preserve"> </w:t>
      </w:r>
    </w:p>
    <w:p w14:paraId="3917A09D" w14:textId="0BBA19F1" w:rsidR="6D3C8F41" w:rsidRDefault="6D3C8F41" w:rsidP="11F617CF">
      <w:pPr>
        <w:shd w:val="clear" w:color="auto" w:fill="FFFFFF" w:themeFill="background1"/>
        <w:spacing w:after="150"/>
        <w:rPr>
          <w:rFonts w:eastAsiaTheme="minorEastAsia"/>
        </w:rPr>
      </w:pPr>
      <w:r w:rsidRPr="11F617CF">
        <w:rPr>
          <w:rFonts w:eastAsiaTheme="minorEastAsia"/>
        </w:rPr>
        <w:t xml:space="preserve">MSU is committed to providing equal opportunity for participation in all educational programs, services and activities. Requests for accommodations by </w:t>
      </w:r>
      <w:proofErr w:type="gramStart"/>
      <w:r w:rsidRPr="11F617CF">
        <w:rPr>
          <w:rFonts w:eastAsiaTheme="minorEastAsia"/>
        </w:rPr>
        <w:t>persons</w:t>
      </w:r>
      <w:proofErr w:type="gramEnd"/>
      <w:r w:rsidRPr="11F617CF">
        <w:rPr>
          <w:rFonts w:eastAsiaTheme="minorEastAsia"/>
        </w:rPr>
        <w:t xml:space="preserve"> with disabilities may be made by contacting the Resource Center for Persons with Disabilities (RCPD) at 517-884-7273 or via</w:t>
      </w:r>
      <w:hyperlink r:id="rId25">
        <w:r w:rsidRPr="11F617CF">
          <w:rPr>
            <w:rStyle w:val="Hyperlink"/>
            <w:rFonts w:eastAsiaTheme="minorEastAsia"/>
            <w:color w:val="auto"/>
          </w:rPr>
          <w:t xml:space="preserve"> Resource Center for Persons with Disabilities </w:t>
        </w:r>
      </w:hyperlink>
      <w:r w:rsidRPr="11F617CF">
        <w:rPr>
          <w:rFonts w:eastAsiaTheme="minorEastAsia"/>
        </w:rPr>
        <w:t>.</w:t>
      </w:r>
    </w:p>
    <w:p w14:paraId="6E864F50" w14:textId="09202F63" w:rsidR="00D66A25" w:rsidRDefault="122624BD" w:rsidP="00190E48">
      <w:pPr>
        <w:pStyle w:val="Heading1"/>
      </w:pPr>
      <w:bookmarkStart w:id="40" w:name="_Toc2060935612"/>
      <w:bookmarkStart w:id="41" w:name="_Toc1619274506"/>
      <w:r>
        <w:t>Questions?</w:t>
      </w:r>
      <w:bookmarkEnd w:id="40"/>
      <w:bookmarkEnd w:id="41"/>
    </w:p>
    <w:p w14:paraId="2B75C910" w14:textId="2248C8D1" w:rsidR="00CF3209" w:rsidRDefault="16E7EEF7">
      <w:r>
        <w:t xml:space="preserve">If you have further questions about anything in this document </w:t>
      </w:r>
      <w:r w:rsidR="7A2BD945">
        <w:t xml:space="preserve">or the OSSA Process as a complainant, please reach out to </w:t>
      </w:r>
      <w:hyperlink r:id="rId26">
        <w:r w:rsidR="22E834FF" w:rsidRPr="32271CA3">
          <w:rPr>
            <w:rStyle w:val="Hyperlink"/>
          </w:rPr>
          <w:t>conduct@msu.edu</w:t>
        </w:r>
      </w:hyperlink>
      <w:r w:rsidR="22E834FF">
        <w:t xml:space="preserve"> or call (517) 884-0789</w:t>
      </w:r>
      <w:r w:rsidR="7934A03A">
        <w:t xml:space="preserve"> between 8</w:t>
      </w:r>
      <w:r w:rsidR="3415EF23">
        <w:t xml:space="preserve">:00 </w:t>
      </w:r>
      <w:r w:rsidR="7934A03A">
        <w:t>a</w:t>
      </w:r>
      <w:r w:rsidR="3B0D5174">
        <w:t>.</w:t>
      </w:r>
      <w:r w:rsidR="7934A03A">
        <w:t>m</w:t>
      </w:r>
      <w:r w:rsidR="3B0D5174">
        <w:t>.</w:t>
      </w:r>
      <w:r w:rsidR="7934A03A">
        <w:t xml:space="preserve"> and 5</w:t>
      </w:r>
      <w:r w:rsidR="6A15F17F">
        <w:t xml:space="preserve">:00 </w:t>
      </w:r>
      <w:r w:rsidR="7934A03A">
        <w:t>p</w:t>
      </w:r>
      <w:r w:rsidR="16146CF7">
        <w:t>.</w:t>
      </w:r>
      <w:r w:rsidR="7934A03A">
        <w:t>m</w:t>
      </w:r>
      <w:r w:rsidR="16146CF7">
        <w:t>. EST</w:t>
      </w:r>
      <w:r w:rsidR="362A548F">
        <w:t>, Monday through Friday</w:t>
      </w:r>
      <w:r w:rsidR="7A2BD945">
        <w:t>.</w:t>
      </w:r>
    </w:p>
    <w:sectPr w:rsidR="00CF3209">
      <w:headerReference w:type="default" r:id="rId27"/>
      <w:footerReference w:type="default" r:id="rId28"/>
      <w:headerReference w:type="first" r:id="rId29"/>
      <w:footerReference w:type="first" r:id="rId3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31EAC" w14:textId="77777777" w:rsidR="00FF3E22" w:rsidRDefault="00FF3E22" w:rsidP="00CF78F8">
      <w:pPr>
        <w:spacing w:after="0" w:line="240" w:lineRule="auto"/>
      </w:pPr>
      <w:r>
        <w:separator/>
      </w:r>
    </w:p>
  </w:endnote>
  <w:endnote w:type="continuationSeparator" w:id="0">
    <w:p w14:paraId="249F949C" w14:textId="77777777" w:rsidR="00FF3E22" w:rsidRDefault="00FF3E22" w:rsidP="00CF7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etropolis Medium">
    <w:altName w:val="Calibri"/>
    <w:panose1 w:val="00000600000000000000"/>
    <w:charset w:val="00"/>
    <w:family w:val="auto"/>
    <w:pitch w:val="variable"/>
    <w:sig w:usb0="00000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etropolis">
    <w:altName w:val="Calibri"/>
    <w:panose1 w:val="00000800000000000000"/>
    <w:charset w:val="00"/>
    <w:family w:val="auto"/>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307E5" w14:textId="1B2C76B2" w:rsidR="4BF0E485" w:rsidRDefault="4BF0E485" w:rsidP="4BF0E485">
    <w:pPr>
      <w:pStyle w:val="Footer"/>
      <w:jc w:val="right"/>
    </w:pPr>
    <w:r>
      <w:fldChar w:fldCharType="begin"/>
    </w:r>
    <w:r>
      <w:instrText>PAGE</w:instrText>
    </w:r>
    <w:r>
      <w:fldChar w:fldCharType="separate"/>
    </w:r>
    <w:r w:rsidR="00EF05B2">
      <w:rPr>
        <w:noProof/>
      </w:rPr>
      <w:t>2</w:t>
    </w:r>
    <w:r>
      <w:fldChar w:fldCharType="end"/>
    </w:r>
  </w:p>
  <w:p w14:paraId="5DEA9775" w14:textId="4FA5DA10" w:rsidR="4BF0E485" w:rsidRDefault="4BF0E485" w:rsidP="4BF0E485">
    <w:pPr>
      <w:pStyle w:val="Footer"/>
      <w:jc w:val="right"/>
    </w:pPr>
  </w:p>
  <w:p w14:paraId="6ED95254" w14:textId="42F5BC4B" w:rsidR="4BF0E485" w:rsidRDefault="4BF0E485" w:rsidP="4BF0E485">
    <w:pPr>
      <w:pStyle w:val="Footer"/>
      <w:jc w:val="right"/>
    </w:pPr>
  </w:p>
  <w:p w14:paraId="43166A89" w14:textId="77777777" w:rsidR="00CD2080" w:rsidRDefault="00CD20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BF0E485" w14:paraId="3E6297ED" w14:textId="77777777" w:rsidTr="4BF0E485">
      <w:trPr>
        <w:trHeight w:val="300"/>
      </w:trPr>
      <w:tc>
        <w:tcPr>
          <w:tcW w:w="3120" w:type="dxa"/>
        </w:tcPr>
        <w:p w14:paraId="146596A1" w14:textId="18765B6D" w:rsidR="4BF0E485" w:rsidRDefault="4BF0E485" w:rsidP="4BF0E485">
          <w:pPr>
            <w:pStyle w:val="Header"/>
            <w:ind w:left="-115"/>
          </w:pPr>
        </w:p>
      </w:tc>
      <w:tc>
        <w:tcPr>
          <w:tcW w:w="3120" w:type="dxa"/>
        </w:tcPr>
        <w:p w14:paraId="59C3EEB5" w14:textId="2D8688B2" w:rsidR="4BF0E485" w:rsidRDefault="4BF0E485" w:rsidP="4BF0E485">
          <w:pPr>
            <w:pStyle w:val="Header"/>
            <w:jc w:val="center"/>
          </w:pPr>
        </w:p>
      </w:tc>
      <w:tc>
        <w:tcPr>
          <w:tcW w:w="3120" w:type="dxa"/>
        </w:tcPr>
        <w:p w14:paraId="5F3071A6" w14:textId="1B8475C8" w:rsidR="4BF0E485" w:rsidRDefault="4BF0E485" w:rsidP="4BF0E485">
          <w:pPr>
            <w:pStyle w:val="Header"/>
            <w:ind w:right="-115"/>
            <w:jc w:val="right"/>
          </w:pPr>
        </w:p>
      </w:tc>
    </w:tr>
  </w:tbl>
  <w:p w14:paraId="3C3D0129" w14:textId="4E94D647" w:rsidR="4BF0E485" w:rsidRDefault="4BF0E485" w:rsidP="4BF0E4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9697E" w14:textId="77777777" w:rsidR="00FF3E22" w:rsidRDefault="00FF3E22" w:rsidP="00CF78F8">
      <w:pPr>
        <w:spacing w:after="0" w:line="240" w:lineRule="auto"/>
      </w:pPr>
      <w:r>
        <w:separator/>
      </w:r>
    </w:p>
  </w:footnote>
  <w:footnote w:type="continuationSeparator" w:id="0">
    <w:p w14:paraId="73424C0D" w14:textId="77777777" w:rsidR="00FF3E22" w:rsidRDefault="00FF3E22" w:rsidP="00CF7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BF0E485" w14:paraId="796E274C" w14:textId="77777777" w:rsidTr="4BF0E485">
      <w:trPr>
        <w:trHeight w:val="300"/>
      </w:trPr>
      <w:tc>
        <w:tcPr>
          <w:tcW w:w="3120" w:type="dxa"/>
        </w:tcPr>
        <w:p w14:paraId="4FB9B2E3" w14:textId="2969F526" w:rsidR="4BF0E485" w:rsidRDefault="4BF0E485" w:rsidP="4BF0E485">
          <w:pPr>
            <w:pStyle w:val="Header"/>
            <w:ind w:left="-115"/>
          </w:pPr>
        </w:p>
      </w:tc>
      <w:tc>
        <w:tcPr>
          <w:tcW w:w="3120" w:type="dxa"/>
        </w:tcPr>
        <w:p w14:paraId="0A519311" w14:textId="4A871858" w:rsidR="4BF0E485" w:rsidRDefault="4BF0E485" w:rsidP="4BF0E485">
          <w:pPr>
            <w:pStyle w:val="Header"/>
            <w:jc w:val="center"/>
          </w:pPr>
        </w:p>
      </w:tc>
      <w:tc>
        <w:tcPr>
          <w:tcW w:w="3120" w:type="dxa"/>
        </w:tcPr>
        <w:p w14:paraId="4BD86696" w14:textId="2D29D6A1" w:rsidR="4BF0E485" w:rsidRDefault="4BF0E485" w:rsidP="4BF0E485">
          <w:pPr>
            <w:pStyle w:val="Header"/>
            <w:ind w:right="-115"/>
            <w:jc w:val="right"/>
          </w:pPr>
        </w:p>
      </w:tc>
    </w:tr>
  </w:tbl>
  <w:p w14:paraId="3D384BF2" w14:textId="0384D7B3" w:rsidR="4BF0E485" w:rsidRDefault="4BF0E485" w:rsidP="4BF0E4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BF0E485" w14:paraId="2E89408A" w14:textId="77777777" w:rsidTr="4BF0E485">
      <w:trPr>
        <w:trHeight w:val="300"/>
      </w:trPr>
      <w:tc>
        <w:tcPr>
          <w:tcW w:w="3120" w:type="dxa"/>
        </w:tcPr>
        <w:p w14:paraId="552D00FB" w14:textId="48C3FA54" w:rsidR="4BF0E485" w:rsidRDefault="4BF0E485" w:rsidP="4BF0E485">
          <w:pPr>
            <w:pStyle w:val="Header"/>
            <w:ind w:left="-115"/>
          </w:pPr>
        </w:p>
      </w:tc>
      <w:tc>
        <w:tcPr>
          <w:tcW w:w="3120" w:type="dxa"/>
        </w:tcPr>
        <w:p w14:paraId="26345DE0" w14:textId="6C42972E" w:rsidR="4BF0E485" w:rsidRDefault="4BF0E485" w:rsidP="4BF0E485">
          <w:pPr>
            <w:pStyle w:val="Header"/>
            <w:jc w:val="center"/>
          </w:pPr>
        </w:p>
      </w:tc>
      <w:tc>
        <w:tcPr>
          <w:tcW w:w="3120" w:type="dxa"/>
        </w:tcPr>
        <w:p w14:paraId="16F095D9" w14:textId="7EB7B5EE" w:rsidR="4BF0E485" w:rsidRDefault="4BF0E485" w:rsidP="4BF0E485">
          <w:pPr>
            <w:pStyle w:val="Header"/>
            <w:ind w:right="-115"/>
            <w:jc w:val="right"/>
          </w:pPr>
        </w:p>
      </w:tc>
    </w:tr>
  </w:tbl>
  <w:p w14:paraId="6965463B" w14:textId="22A22097" w:rsidR="4BF0E485" w:rsidRDefault="4BF0E485" w:rsidP="4BF0E48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oJaj2uOm" int2:invalidationBookmarkName="" int2:hashCode="igUINSD6OS7Uye" int2:id="2amWTE0i">
      <int2:state int2:value="Rejected" int2:type="gram"/>
    </int2:bookmark>
    <int2:bookmark int2:bookmarkName="_Int_PzGflwb3" int2:invalidationBookmarkName="" int2:hashCode="WJ0jCo0A8RW7iH" int2:id="vpKIFzsX">
      <int2:state int2:value="Rejected" int2:type="gram"/>
    </int2:bookmark>
    <int2:bookmark int2:bookmarkName="_Int_Djhac7jN" int2:invalidationBookmarkName="" int2:hashCode="WzQtwixHDFy4VY" int2:id="jXleJN6w">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70CA"/>
    <w:multiLevelType w:val="hybridMultilevel"/>
    <w:tmpl w:val="8602983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54424D"/>
    <w:multiLevelType w:val="hybridMultilevel"/>
    <w:tmpl w:val="CC601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04194"/>
    <w:multiLevelType w:val="hybridMultilevel"/>
    <w:tmpl w:val="3BC8D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C6543C"/>
    <w:multiLevelType w:val="hybridMultilevel"/>
    <w:tmpl w:val="A2A4D8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1182A"/>
    <w:multiLevelType w:val="hybridMultilevel"/>
    <w:tmpl w:val="7096B512"/>
    <w:lvl w:ilvl="0" w:tplc="62BAFDB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70746B"/>
    <w:multiLevelType w:val="hybridMultilevel"/>
    <w:tmpl w:val="1E82D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097B29"/>
    <w:multiLevelType w:val="hybridMultilevel"/>
    <w:tmpl w:val="40AA1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7B2B17"/>
    <w:multiLevelType w:val="hybridMultilevel"/>
    <w:tmpl w:val="AABC8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09DB92"/>
    <w:multiLevelType w:val="hybridMultilevel"/>
    <w:tmpl w:val="E3D2961C"/>
    <w:lvl w:ilvl="0" w:tplc="2CD4098C">
      <w:start w:val="1"/>
      <w:numFmt w:val="bullet"/>
      <w:lvlText w:val=""/>
      <w:lvlJc w:val="left"/>
      <w:pPr>
        <w:ind w:left="720" w:hanging="360"/>
      </w:pPr>
      <w:rPr>
        <w:rFonts w:ascii="Symbol" w:hAnsi="Symbol" w:hint="default"/>
      </w:rPr>
    </w:lvl>
    <w:lvl w:ilvl="1" w:tplc="AE4E83CC">
      <w:start w:val="1"/>
      <w:numFmt w:val="bullet"/>
      <w:lvlText w:val="o"/>
      <w:lvlJc w:val="left"/>
      <w:pPr>
        <w:ind w:left="1440" w:hanging="360"/>
      </w:pPr>
      <w:rPr>
        <w:rFonts w:ascii="Courier New" w:hAnsi="Courier New" w:hint="default"/>
      </w:rPr>
    </w:lvl>
    <w:lvl w:ilvl="2" w:tplc="B8285EA2">
      <w:start w:val="1"/>
      <w:numFmt w:val="bullet"/>
      <w:lvlText w:val=""/>
      <w:lvlJc w:val="left"/>
      <w:pPr>
        <w:ind w:left="2160" w:hanging="360"/>
      </w:pPr>
      <w:rPr>
        <w:rFonts w:ascii="Wingdings" w:hAnsi="Wingdings" w:hint="default"/>
      </w:rPr>
    </w:lvl>
    <w:lvl w:ilvl="3" w:tplc="E1342100">
      <w:start w:val="1"/>
      <w:numFmt w:val="bullet"/>
      <w:lvlText w:val=""/>
      <w:lvlJc w:val="left"/>
      <w:pPr>
        <w:ind w:left="2880" w:hanging="360"/>
      </w:pPr>
      <w:rPr>
        <w:rFonts w:ascii="Symbol" w:hAnsi="Symbol" w:hint="default"/>
      </w:rPr>
    </w:lvl>
    <w:lvl w:ilvl="4" w:tplc="78840082">
      <w:start w:val="1"/>
      <w:numFmt w:val="bullet"/>
      <w:lvlText w:val="o"/>
      <w:lvlJc w:val="left"/>
      <w:pPr>
        <w:ind w:left="3600" w:hanging="360"/>
      </w:pPr>
      <w:rPr>
        <w:rFonts w:ascii="Courier New" w:hAnsi="Courier New" w:hint="default"/>
      </w:rPr>
    </w:lvl>
    <w:lvl w:ilvl="5" w:tplc="EAD6BF5C">
      <w:start w:val="1"/>
      <w:numFmt w:val="bullet"/>
      <w:lvlText w:val=""/>
      <w:lvlJc w:val="left"/>
      <w:pPr>
        <w:ind w:left="4320" w:hanging="360"/>
      </w:pPr>
      <w:rPr>
        <w:rFonts w:ascii="Wingdings" w:hAnsi="Wingdings" w:hint="default"/>
      </w:rPr>
    </w:lvl>
    <w:lvl w:ilvl="6" w:tplc="E2743814">
      <w:start w:val="1"/>
      <w:numFmt w:val="bullet"/>
      <w:lvlText w:val=""/>
      <w:lvlJc w:val="left"/>
      <w:pPr>
        <w:ind w:left="5040" w:hanging="360"/>
      </w:pPr>
      <w:rPr>
        <w:rFonts w:ascii="Symbol" w:hAnsi="Symbol" w:hint="default"/>
      </w:rPr>
    </w:lvl>
    <w:lvl w:ilvl="7" w:tplc="D49E3CA4">
      <w:start w:val="1"/>
      <w:numFmt w:val="bullet"/>
      <w:lvlText w:val="o"/>
      <w:lvlJc w:val="left"/>
      <w:pPr>
        <w:ind w:left="5760" w:hanging="360"/>
      </w:pPr>
      <w:rPr>
        <w:rFonts w:ascii="Courier New" w:hAnsi="Courier New" w:hint="default"/>
      </w:rPr>
    </w:lvl>
    <w:lvl w:ilvl="8" w:tplc="C5420C8C">
      <w:start w:val="1"/>
      <w:numFmt w:val="bullet"/>
      <w:lvlText w:val=""/>
      <w:lvlJc w:val="left"/>
      <w:pPr>
        <w:ind w:left="6480" w:hanging="360"/>
      </w:pPr>
      <w:rPr>
        <w:rFonts w:ascii="Wingdings" w:hAnsi="Wingdings" w:hint="default"/>
      </w:rPr>
    </w:lvl>
  </w:abstractNum>
  <w:abstractNum w:abstractNumId="9" w15:restartNumberingAfterBreak="0">
    <w:nsid w:val="421606C7"/>
    <w:multiLevelType w:val="hybridMultilevel"/>
    <w:tmpl w:val="5F28EE4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36D6636"/>
    <w:multiLevelType w:val="hybridMultilevel"/>
    <w:tmpl w:val="C5EC8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974145"/>
    <w:multiLevelType w:val="hybridMultilevel"/>
    <w:tmpl w:val="5492F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840575"/>
    <w:multiLevelType w:val="hybridMultilevel"/>
    <w:tmpl w:val="FF4A45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F1787F"/>
    <w:multiLevelType w:val="hybridMultilevel"/>
    <w:tmpl w:val="CCE4F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A236C6"/>
    <w:multiLevelType w:val="hybridMultilevel"/>
    <w:tmpl w:val="1618F3FA"/>
    <w:lvl w:ilvl="0" w:tplc="73B0AD98">
      <w:start w:val="1"/>
      <w:numFmt w:val="bullet"/>
      <w:lvlText w:val=""/>
      <w:lvlJc w:val="left"/>
      <w:pPr>
        <w:ind w:left="720" w:hanging="360"/>
      </w:pPr>
      <w:rPr>
        <w:rFonts w:ascii="Symbol" w:hAnsi="Symbol" w:hint="default"/>
      </w:rPr>
    </w:lvl>
    <w:lvl w:ilvl="1" w:tplc="494EA7EC">
      <w:start w:val="1"/>
      <w:numFmt w:val="bullet"/>
      <w:lvlText w:val="o"/>
      <w:lvlJc w:val="left"/>
      <w:pPr>
        <w:ind w:left="1440" w:hanging="360"/>
      </w:pPr>
      <w:rPr>
        <w:rFonts w:ascii="Courier New" w:hAnsi="Courier New" w:hint="default"/>
      </w:rPr>
    </w:lvl>
    <w:lvl w:ilvl="2" w:tplc="99363CC8">
      <w:start w:val="1"/>
      <w:numFmt w:val="bullet"/>
      <w:lvlText w:val=""/>
      <w:lvlJc w:val="left"/>
      <w:pPr>
        <w:ind w:left="2160" w:hanging="360"/>
      </w:pPr>
      <w:rPr>
        <w:rFonts w:ascii="Wingdings" w:hAnsi="Wingdings" w:hint="default"/>
      </w:rPr>
    </w:lvl>
    <w:lvl w:ilvl="3" w:tplc="52D4E08C">
      <w:start w:val="1"/>
      <w:numFmt w:val="bullet"/>
      <w:lvlText w:val=""/>
      <w:lvlJc w:val="left"/>
      <w:pPr>
        <w:ind w:left="2880" w:hanging="360"/>
      </w:pPr>
      <w:rPr>
        <w:rFonts w:ascii="Symbol" w:hAnsi="Symbol" w:hint="default"/>
      </w:rPr>
    </w:lvl>
    <w:lvl w:ilvl="4" w:tplc="02282F9A">
      <w:start w:val="1"/>
      <w:numFmt w:val="bullet"/>
      <w:lvlText w:val="o"/>
      <w:lvlJc w:val="left"/>
      <w:pPr>
        <w:ind w:left="3600" w:hanging="360"/>
      </w:pPr>
      <w:rPr>
        <w:rFonts w:ascii="Courier New" w:hAnsi="Courier New" w:hint="default"/>
      </w:rPr>
    </w:lvl>
    <w:lvl w:ilvl="5" w:tplc="898E7B0A">
      <w:start w:val="1"/>
      <w:numFmt w:val="bullet"/>
      <w:lvlText w:val=""/>
      <w:lvlJc w:val="left"/>
      <w:pPr>
        <w:ind w:left="4320" w:hanging="360"/>
      </w:pPr>
      <w:rPr>
        <w:rFonts w:ascii="Wingdings" w:hAnsi="Wingdings" w:hint="default"/>
      </w:rPr>
    </w:lvl>
    <w:lvl w:ilvl="6" w:tplc="8C9CA67E">
      <w:start w:val="1"/>
      <w:numFmt w:val="bullet"/>
      <w:lvlText w:val=""/>
      <w:lvlJc w:val="left"/>
      <w:pPr>
        <w:ind w:left="5040" w:hanging="360"/>
      </w:pPr>
      <w:rPr>
        <w:rFonts w:ascii="Symbol" w:hAnsi="Symbol" w:hint="default"/>
      </w:rPr>
    </w:lvl>
    <w:lvl w:ilvl="7" w:tplc="CCFEE51A">
      <w:start w:val="1"/>
      <w:numFmt w:val="bullet"/>
      <w:lvlText w:val="o"/>
      <w:lvlJc w:val="left"/>
      <w:pPr>
        <w:ind w:left="5760" w:hanging="360"/>
      </w:pPr>
      <w:rPr>
        <w:rFonts w:ascii="Courier New" w:hAnsi="Courier New" w:hint="default"/>
      </w:rPr>
    </w:lvl>
    <w:lvl w:ilvl="8" w:tplc="B6C8B7A6">
      <w:start w:val="1"/>
      <w:numFmt w:val="bullet"/>
      <w:lvlText w:val=""/>
      <w:lvlJc w:val="left"/>
      <w:pPr>
        <w:ind w:left="6480" w:hanging="360"/>
      </w:pPr>
      <w:rPr>
        <w:rFonts w:ascii="Wingdings" w:hAnsi="Wingdings" w:hint="default"/>
      </w:rPr>
    </w:lvl>
  </w:abstractNum>
  <w:abstractNum w:abstractNumId="15" w15:restartNumberingAfterBreak="0">
    <w:nsid w:val="57CE4B69"/>
    <w:multiLevelType w:val="multilevel"/>
    <w:tmpl w:val="94C86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5A7E46"/>
    <w:multiLevelType w:val="hybridMultilevel"/>
    <w:tmpl w:val="35402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D526BF"/>
    <w:multiLevelType w:val="hybridMultilevel"/>
    <w:tmpl w:val="49268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FC6541"/>
    <w:multiLevelType w:val="hybridMultilevel"/>
    <w:tmpl w:val="64EAE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05CACB"/>
    <w:multiLevelType w:val="hybridMultilevel"/>
    <w:tmpl w:val="FFFFFFFF"/>
    <w:lvl w:ilvl="0" w:tplc="809A3D4C">
      <w:start w:val="1"/>
      <w:numFmt w:val="bullet"/>
      <w:lvlText w:val=""/>
      <w:lvlJc w:val="left"/>
      <w:pPr>
        <w:ind w:left="720" w:hanging="360"/>
      </w:pPr>
      <w:rPr>
        <w:rFonts w:ascii="Symbol" w:hAnsi="Symbol" w:hint="default"/>
      </w:rPr>
    </w:lvl>
    <w:lvl w:ilvl="1" w:tplc="D7522264">
      <w:start w:val="1"/>
      <w:numFmt w:val="bullet"/>
      <w:lvlText w:val="o"/>
      <w:lvlJc w:val="left"/>
      <w:pPr>
        <w:ind w:left="1440" w:hanging="360"/>
      </w:pPr>
      <w:rPr>
        <w:rFonts w:ascii="Courier New" w:hAnsi="Courier New" w:hint="default"/>
      </w:rPr>
    </w:lvl>
    <w:lvl w:ilvl="2" w:tplc="B3DC99C6">
      <w:start w:val="1"/>
      <w:numFmt w:val="bullet"/>
      <w:lvlText w:val=""/>
      <w:lvlJc w:val="left"/>
      <w:pPr>
        <w:ind w:left="2160" w:hanging="360"/>
      </w:pPr>
      <w:rPr>
        <w:rFonts w:ascii="Wingdings" w:hAnsi="Wingdings" w:hint="default"/>
      </w:rPr>
    </w:lvl>
    <w:lvl w:ilvl="3" w:tplc="C39813FC">
      <w:start w:val="1"/>
      <w:numFmt w:val="bullet"/>
      <w:lvlText w:val=""/>
      <w:lvlJc w:val="left"/>
      <w:pPr>
        <w:ind w:left="2880" w:hanging="360"/>
      </w:pPr>
      <w:rPr>
        <w:rFonts w:ascii="Symbol" w:hAnsi="Symbol" w:hint="default"/>
      </w:rPr>
    </w:lvl>
    <w:lvl w:ilvl="4" w:tplc="27BA8D9E">
      <w:start w:val="1"/>
      <w:numFmt w:val="bullet"/>
      <w:lvlText w:val="o"/>
      <w:lvlJc w:val="left"/>
      <w:pPr>
        <w:ind w:left="3600" w:hanging="360"/>
      </w:pPr>
      <w:rPr>
        <w:rFonts w:ascii="Courier New" w:hAnsi="Courier New" w:hint="default"/>
      </w:rPr>
    </w:lvl>
    <w:lvl w:ilvl="5" w:tplc="6B3ECA26">
      <w:start w:val="1"/>
      <w:numFmt w:val="bullet"/>
      <w:lvlText w:val=""/>
      <w:lvlJc w:val="left"/>
      <w:pPr>
        <w:ind w:left="4320" w:hanging="360"/>
      </w:pPr>
      <w:rPr>
        <w:rFonts w:ascii="Wingdings" w:hAnsi="Wingdings" w:hint="default"/>
      </w:rPr>
    </w:lvl>
    <w:lvl w:ilvl="6" w:tplc="8FB20D22">
      <w:start w:val="1"/>
      <w:numFmt w:val="bullet"/>
      <w:lvlText w:val=""/>
      <w:lvlJc w:val="left"/>
      <w:pPr>
        <w:ind w:left="5040" w:hanging="360"/>
      </w:pPr>
      <w:rPr>
        <w:rFonts w:ascii="Symbol" w:hAnsi="Symbol" w:hint="default"/>
      </w:rPr>
    </w:lvl>
    <w:lvl w:ilvl="7" w:tplc="44EA1FA8">
      <w:start w:val="1"/>
      <w:numFmt w:val="bullet"/>
      <w:lvlText w:val="o"/>
      <w:lvlJc w:val="left"/>
      <w:pPr>
        <w:ind w:left="5760" w:hanging="360"/>
      </w:pPr>
      <w:rPr>
        <w:rFonts w:ascii="Courier New" w:hAnsi="Courier New" w:hint="default"/>
      </w:rPr>
    </w:lvl>
    <w:lvl w:ilvl="8" w:tplc="EA10EAE6">
      <w:start w:val="1"/>
      <w:numFmt w:val="bullet"/>
      <w:lvlText w:val=""/>
      <w:lvlJc w:val="left"/>
      <w:pPr>
        <w:ind w:left="6480" w:hanging="360"/>
      </w:pPr>
      <w:rPr>
        <w:rFonts w:ascii="Wingdings" w:hAnsi="Wingdings" w:hint="default"/>
      </w:rPr>
    </w:lvl>
  </w:abstractNum>
  <w:abstractNum w:abstractNumId="20" w15:restartNumberingAfterBreak="0">
    <w:nsid w:val="7A7373D4"/>
    <w:multiLevelType w:val="hybridMultilevel"/>
    <w:tmpl w:val="9C96C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A41D0D"/>
    <w:multiLevelType w:val="hybridMultilevel"/>
    <w:tmpl w:val="1B62E8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7041667">
    <w:abstractNumId w:val="19"/>
  </w:num>
  <w:num w:numId="2" w16cid:durableId="2005234710">
    <w:abstractNumId w:val="14"/>
  </w:num>
  <w:num w:numId="3" w16cid:durableId="687949794">
    <w:abstractNumId w:val="8"/>
  </w:num>
  <w:num w:numId="4" w16cid:durableId="1221599665">
    <w:abstractNumId w:val="21"/>
  </w:num>
  <w:num w:numId="5" w16cid:durableId="2059042240">
    <w:abstractNumId w:val="4"/>
  </w:num>
  <w:num w:numId="6" w16cid:durableId="917783650">
    <w:abstractNumId w:val="15"/>
  </w:num>
  <w:num w:numId="7" w16cid:durableId="318265837">
    <w:abstractNumId w:val="6"/>
  </w:num>
  <w:num w:numId="8" w16cid:durableId="2141144528">
    <w:abstractNumId w:val="2"/>
  </w:num>
  <w:num w:numId="9" w16cid:durableId="1344630851">
    <w:abstractNumId w:val="1"/>
  </w:num>
  <w:num w:numId="10" w16cid:durableId="390081903">
    <w:abstractNumId w:val="9"/>
  </w:num>
  <w:num w:numId="11" w16cid:durableId="1994020205">
    <w:abstractNumId w:val="0"/>
  </w:num>
  <w:num w:numId="12" w16cid:durableId="598568922">
    <w:abstractNumId w:val="12"/>
  </w:num>
  <w:num w:numId="13" w16cid:durableId="299041439">
    <w:abstractNumId w:val="7"/>
  </w:num>
  <w:num w:numId="14" w16cid:durableId="825558122">
    <w:abstractNumId w:val="5"/>
  </w:num>
  <w:num w:numId="15" w16cid:durableId="276302306">
    <w:abstractNumId w:val="10"/>
  </w:num>
  <w:num w:numId="16" w16cid:durableId="1830901170">
    <w:abstractNumId w:val="16"/>
  </w:num>
  <w:num w:numId="17" w16cid:durableId="417562619">
    <w:abstractNumId w:val="3"/>
  </w:num>
  <w:num w:numId="18" w16cid:durableId="1687823838">
    <w:abstractNumId w:val="17"/>
  </w:num>
  <w:num w:numId="19" w16cid:durableId="1033966978">
    <w:abstractNumId w:val="13"/>
  </w:num>
  <w:num w:numId="20" w16cid:durableId="439378342">
    <w:abstractNumId w:val="20"/>
  </w:num>
  <w:num w:numId="21" w16cid:durableId="1030491979">
    <w:abstractNumId w:val="18"/>
  </w:num>
  <w:num w:numId="22" w16cid:durableId="8089784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ABA"/>
    <w:rsid w:val="000007B6"/>
    <w:rsid w:val="00000A7C"/>
    <w:rsid w:val="000011DB"/>
    <w:rsid w:val="00001FFE"/>
    <w:rsid w:val="000029CA"/>
    <w:rsid w:val="00003066"/>
    <w:rsid w:val="00004A13"/>
    <w:rsid w:val="00004DF7"/>
    <w:rsid w:val="000067A7"/>
    <w:rsid w:val="00007B6C"/>
    <w:rsid w:val="000103CA"/>
    <w:rsid w:val="00011F53"/>
    <w:rsid w:val="000124FD"/>
    <w:rsid w:val="00013305"/>
    <w:rsid w:val="00013408"/>
    <w:rsid w:val="00013604"/>
    <w:rsid w:val="0001466F"/>
    <w:rsid w:val="00014D18"/>
    <w:rsid w:val="0001613E"/>
    <w:rsid w:val="0001688A"/>
    <w:rsid w:val="00017EA9"/>
    <w:rsid w:val="0002343A"/>
    <w:rsid w:val="000253EF"/>
    <w:rsid w:val="000256D6"/>
    <w:rsid w:val="00025988"/>
    <w:rsid w:val="00030AAF"/>
    <w:rsid w:val="00031101"/>
    <w:rsid w:val="00031D25"/>
    <w:rsid w:val="0003233A"/>
    <w:rsid w:val="0003264D"/>
    <w:rsid w:val="00032E71"/>
    <w:rsid w:val="00034C14"/>
    <w:rsid w:val="00035F20"/>
    <w:rsid w:val="0003632E"/>
    <w:rsid w:val="00037B4A"/>
    <w:rsid w:val="00037BDF"/>
    <w:rsid w:val="00037C48"/>
    <w:rsid w:val="00037F2B"/>
    <w:rsid w:val="00043272"/>
    <w:rsid w:val="0004603C"/>
    <w:rsid w:val="0004696A"/>
    <w:rsid w:val="00046B08"/>
    <w:rsid w:val="00050629"/>
    <w:rsid w:val="00052562"/>
    <w:rsid w:val="000528AE"/>
    <w:rsid w:val="00055A9B"/>
    <w:rsid w:val="00056EAB"/>
    <w:rsid w:val="00057672"/>
    <w:rsid w:val="0005774C"/>
    <w:rsid w:val="00060D1D"/>
    <w:rsid w:val="00060F03"/>
    <w:rsid w:val="00061F49"/>
    <w:rsid w:val="00062CB8"/>
    <w:rsid w:val="000631CF"/>
    <w:rsid w:val="00064C51"/>
    <w:rsid w:val="00066F3B"/>
    <w:rsid w:val="000671C0"/>
    <w:rsid w:val="00067902"/>
    <w:rsid w:val="00067F15"/>
    <w:rsid w:val="00072753"/>
    <w:rsid w:val="00073B13"/>
    <w:rsid w:val="00073EB0"/>
    <w:rsid w:val="00073F33"/>
    <w:rsid w:val="00076073"/>
    <w:rsid w:val="00076253"/>
    <w:rsid w:val="00080759"/>
    <w:rsid w:val="00080D36"/>
    <w:rsid w:val="0008130C"/>
    <w:rsid w:val="00081C39"/>
    <w:rsid w:val="0008328B"/>
    <w:rsid w:val="000832B1"/>
    <w:rsid w:val="00083CAD"/>
    <w:rsid w:val="00084428"/>
    <w:rsid w:val="00085545"/>
    <w:rsid w:val="00086E92"/>
    <w:rsid w:val="00090741"/>
    <w:rsid w:val="00092111"/>
    <w:rsid w:val="0009227A"/>
    <w:rsid w:val="00092F2B"/>
    <w:rsid w:val="000931D0"/>
    <w:rsid w:val="00093A07"/>
    <w:rsid w:val="00093D69"/>
    <w:rsid w:val="00094450"/>
    <w:rsid w:val="00094A7A"/>
    <w:rsid w:val="00095E59"/>
    <w:rsid w:val="00096BD7"/>
    <w:rsid w:val="000A3F5F"/>
    <w:rsid w:val="000A42F4"/>
    <w:rsid w:val="000A439D"/>
    <w:rsid w:val="000A4652"/>
    <w:rsid w:val="000A7F4D"/>
    <w:rsid w:val="000AF995"/>
    <w:rsid w:val="000B030B"/>
    <w:rsid w:val="000B17C5"/>
    <w:rsid w:val="000B4972"/>
    <w:rsid w:val="000B59D8"/>
    <w:rsid w:val="000B5D8C"/>
    <w:rsid w:val="000B71A6"/>
    <w:rsid w:val="000C1F9A"/>
    <w:rsid w:val="000C245E"/>
    <w:rsid w:val="000C2BEB"/>
    <w:rsid w:val="000C40AA"/>
    <w:rsid w:val="000C4568"/>
    <w:rsid w:val="000C7179"/>
    <w:rsid w:val="000C7338"/>
    <w:rsid w:val="000D3062"/>
    <w:rsid w:val="000D4C8A"/>
    <w:rsid w:val="000D5819"/>
    <w:rsid w:val="000D6766"/>
    <w:rsid w:val="000D6AC4"/>
    <w:rsid w:val="000D6E9E"/>
    <w:rsid w:val="000E02EF"/>
    <w:rsid w:val="000E05C5"/>
    <w:rsid w:val="000E0BAF"/>
    <w:rsid w:val="000E0D01"/>
    <w:rsid w:val="000E0EA3"/>
    <w:rsid w:val="000E3140"/>
    <w:rsid w:val="000E3AD2"/>
    <w:rsid w:val="000E3B04"/>
    <w:rsid w:val="000E6521"/>
    <w:rsid w:val="000E7531"/>
    <w:rsid w:val="000F0A5D"/>
    <w:rsid w:val="000F2873"/>
    <w:rsid w:val="000F3509"/>
    <w:rsid w:val="000F417A"/>
    <w:rsid w:val="000F527D"/>
    <w:rsid w:val="000F58C1"/>
    <w:rsid w:val="000F5ECE"/>
    <w:rsid w:val="000F6702"/>
    <w:rsid w:val="00100627"/>
    <w:rsid w:val="00101455"/>
    <w:rsid w:val="00101E67"/>
    <w:rsid w:val="00103C3D"/>
    <w:rsid w:val="00104048"/>
    <w:rsid w:val="0010469E"/>
    <w:rsid w:val="001050E0"/>
    <w:rsid w:val="0010511C"/>
    <w:rsid w:val="00105786"/>
    <w:rsid w:val="001107B8"/>
    <w:rsid w:val="001132F7"/>
    <w:rsid w:val="001135B8"/>
    <w:rsid w:val="00115891"/>
    <w:rsid w:val="00116251"/>
    <w:rsid w:val="0011636F"/>
    <w:rsid w:val="0011657B"/>
    <w:rsid w:val="00117819"/>
    <w:rsid w:val="00125880"/>
    <w:rsid w:val="00125F27"/>
    <w:rsid w:val="00130EBD"/>
    <w:rsid w:val="0013162A"/>
    <w:rsid w:val="0013179C"/>
    <w:rsid w:val="00135B27"/>
    <w:rsid w:val="00135BC5"/>
    <w:rsid w:val="00135F4F"/>
    <w:rsid w:val="0013734C"/>
    <w:rsid w:val="001377BA"/>
    <w:rsid w:val="00140C2B"/>
    <w:rsid w:val="00141098"/>
    <w:rsid w:val="00141B82"/>
    <w:rsid w:val="00143E20"/>
    <w:rsid w:val="00144DBC"/>
    <w:rsid w:val="00147DBB"/>
    <w:rsid w:val="00147E8F"/>
    <w:rsid w:val="0015001B"/>
    <w:rsid w:val="001513C2"/>
    <w:rsid w:val="001518E6"/>
    <w:rsid w:val="00152244"/>
    <w:rsid w:val="001560B1"/>
    <w:rsid w:val="001606A9"/>
    <w:rsid w:val="00160E91"/>
    <w:rsid w:val="001613AD"/>
    <w:rsid w:val="0016264D"/>
    <w:rsid w:val="0016358A"/>
    <w:rsid w:val="0016635F"/>
    <w:rsid w:val="001666D6"/>
    <w:rsid w:val="00166A1E"/>
    <w:rsid w:val="00166EEF"/>
    <w:rsid w:val="00167BDD"/>
    <w:rsid w:val="00170831"/>
    <w:rsid w:val="00170E37"/>
    <w:rsid w:val="00170F85"/>
    <w:rsid w:val="0017218B"/>
    <w:rsid w:val="001723CD"/>
    <w:rsid w:val="0017328F"/>
    <w:rsid w:val="00175173"/>
    <w:rsid w:val="0017785D"/>
    <w:rsid w:val="00181CA4"/>
    <w:rsid w:val="00184EDF"/>
    <w:rsid w:val="00185D1D"/>
    <w:rsid w:val="00186D52"/>
    <w:rsid w:val="00186F4A"/>
    <w:rsid w:val="00190E48"/>
    <w:rsid w:val="0019327A"/>
    <w:rsid w:val="0019551E"/>
    <w:rsid w:val="0019568C"/>
    <w:rsid w:val="00195D36"/>
    <w:rsid w:val="0019661F"/>
    <w:rsid w:val="001969ED"/>
    <w:rsid w:val="00196C71"/>
    <w:rsid w:val="00196E9A"/>
    <w:rsid w:val="00197005"/>
    <w:rsid w:val="001A0D4C"/>
    <w:rsid w:val="001A200C"/>
    <w:rsid w:val="001A293C"/>
    <w:rsid w:val="001A424C"/>
    <w:rsid w:val="001A572F"/>
    <w:rsid w:val="001A5831"/>
    <w:rsid w:val="001A6915"/>
    <w:rsid w:val="001A7239"/>
    <w:rsid w:val="001A77E5"/>
    <w:rsid w:val="001A7A4A"/>
    <w:rsid w:val="001B04E9"/>
    <w:rsid w:val="001B255C"/>
    <w:rsid w:val="001B3BC4"/>
    <w:rsid w:val="001B52C1"/>
    <w:rsid w:val="001B5B29"/>
    <w:rsid w:val="001B64C8"/>
    <w:rsid w:val="001B6760"/>
    <w:rsid w:val="001B6B5C"/>
    <w:rsid w:val="001B6C41"/>
    <w:rsid w:val="001B7C95"/>
    <w:rsid w:val="001C0436"/>
    <w:rsid w:val="001C131D"/>
    <w:rsid w:val="001C45FD"/>
    <w:rsid w:val="001C47BA"/>
    <w:rsid w:val="001C4CA3"/>
    <w:rsid w:val="001C5376"/>
    <w:rsid w:val="001C6640"/>
    <w:rsid w:val="001C66CC"/>
    <w:rsid w:val="001D0620"/>
    <w:rsid w:val="001D3EA5"/>
    <w:rsid w:val="001D5430"/>
    <w:rsid w:val="001D56CD"/>
    <w:rsid w:val="001D5EF3"/>
    <w:rsid w:val="001D6F6A"/>
    <w:rsid w:val="001D7935"/>
    <w:rsid w:val="001E13E7"/>
    <w:rsid w:val="001E2017"/>
    <w:rsid w:val="001E2410"/>
    <w:rsid w:val="001E40A4"/>
    <w:rsid w:val="001E5933"/>
    <w:rsid w:val="001E636B"/>
    <w:rsid w:val="001F09E9"/>
    <w:rsid w:val="001F16F7"/>
    <w:rsid w:val="001F226B"/>
    <w:rsid w:val="001F2366"/>
    <w:rsid w:val="001F27E3"/>
    <w:rsid w:val="001F2BF0"/>
    <w:rsid w:val="001F3613"/>
    <w:rsid w:val="001F393F"/>
    <w:rsid w:val="001F421C"/>
    <w:rsid w:val="001F4998"/>
    <w:rsid w:val="001F6EFA"/>
    <w:rsid w:val="001F6FAB"/>
    <w:rsid w:val="00200085"/>
    <w:rsid w:val="00200554"/>
    <w:rsid w:val="002008F6"/>
    <w:rsid w:val="00201699"/>
    <w:rsid w:val="00202E9F"/>
    <w:rsid w:val="00203089"/>
    <w:rsid w:val="00203626"/>
    <w:rsid w:val="0020480E"/>
    <w:rsid w:val="00204ACE"/>
    <w:rsid w:val="00205792"/>
    <w:rsid w:val="00206086"/>
    <w:rsid w:val="00207386"/>
    <w:rsid w:val="00207F0D"/>
    <w:rsid w:val="00210194"/>
    <w:rsid w:val="00211912"/>
    <w:rsid w:val="002126E2"/>
    <w:rsid w:val="0021318B"/>
    <w:rsid w:val="00214A00"/>
    <w:rsid w:val="00214AAB"/>
    <w:rsid w:val="0021626E"/>
    <w:rsid w:val="00216F65"/>
    <w:rsid w:val="0021704D"/>
    <w:rsid w:val="0022013E"/>
    <w:rsid w:val="00220633"/>
    <w:rsid w:val="00224DDA"/>
    <w:rsid w:val="002254BF"/>
    <w:rsid w:val="002279F5"/>
    <w:rsid w:val="0023202B"/>
    <w:rsid w:val="00232083"/>
    <w:rsid w:val="0023327C"/>
    <w:rsid w:val="00233291"/>
    <w:rsid w:val="00234178"/>
    <w:rsid w:val="002352BD"/>
    <w:rsid w:val="002355CB"/>
    <w:rsid w:val="00235C3F"/>
    <w:rsid w:val="002364B4"/>
    <w:rsid w:val="002371D7"/>
    <w:rsid w:val="00241239"/>
    <w:rsid w:val="002412F2"/>
    <w:rsid w:val="00242654"/>
    <w:rsid w:val="002433E1"/>
    <w:rsid w:val="002438B0"/>
    <w:rsid w:val="0024456E"/>
    <w:rsid w:val="00245BBF"/>
    <w:rsid w:val="00246091"/>
    <w:rsid w:val="0024703A"/>
    <w:rsid w:val="00250E71"/>
    <w:rsid w:val="00252409"/>
    <w:rsid w:val="002527D9"/>
    <w:rsid w:val="00253653"/>
    <w:rsid w:val="00254BB1"/>
    <w:rsid w:val="00256798"/>
    <w:rsid w:val="00262B18"/>
    <w:rsid w:val="00263C72"/>
    <w:rsid w:val="00264162"/>
    <w:rsid w:val="00266DF7"/>
    <w:rsid w:val="00267350"/>
    <w:rsid w:val="00267B3F"/>
    <w:rsid w:val="00267D5A"/>
    <w:rsid w:val="002719C4"/>
    <w:rsid w:val="00271E8F"/>
    <w:rsid w:val="00272A1E"/>
    <w:rsid w:val="0027403B"/>
    <w:rsid w:val="00276D85"/>
    <w:rsid w:val="0028149A"/>
    <w:rsid w:val="0028174B"/>
    <w:rsid w:val="002849C1"/>
    <w:rsid w:val="00284BA9"/>
    <w:rsid w:val="00285606"/>
    <w:rsid w:val="00285BD6"/>
    <w:rsid w:val="002863B2"/>
    <w:rsid w:val="00295108"/>
    <w:rsid w:val="00295F75"/>
    <w:rsid w:val="002963E7"/>
    <w:rsid w:val="0029727E"/>
    <w:rsid w:val="00297457"/>
    <w:rsid w:val="002A110A"/>
    <w:rsid w:val="002A30A6"/>
    <w:rsid w:val="002A43F3"/>
    <w:rsid w:val="002A5C48"/>
    <w:rsid w:val="002A61E1"/>
    <w:rsid w:val="002AF3D8"/>
    <w:rsid w:val="002B21C8"/>
    <w:rsid w:val="002B315E"/>
    <w:rsid w:val="002B3731"/>
    <w:rsid w:val="002B43B4"/>
    <w:rsid w:val="002B4A99"/>
    <w:rsid w:val="002B5BBC"/>
    <w:rsid w:val="002B63ED"/>
    <w:rsid w:val="002B76AD"/>
    <w:rsid w:val="002C1995"/>
    <w:rsid w:val="002C1FE6"/>
    <w:rsid w:val="002C2AC6"/>
    <w:rsid w:val="002C4189"/>
    <w:rsid w:val="002C5E50"/>
    <w:rsid w:val="002C7773"/>
    <w:rsid w:val="002D081E"/>
    <w:rsid w:val="002D2094"/>
    <w:rsid w:val="002D2792"/>
    <w:rsid w:val="002D4FE6"/>
    <w:rsid w:val="002D562F"/>
    <w:rsid w:val="002D71B2"/>
    <w:rsid w:val="002E0BBF"/>
    <w:rsid w:val="002E1B08"/>
    <w:rsid w:val="002E2E38"/>
    <w:rsid w:val="002E4CD8"/>
    <w:rsid w:val="002E5DEE"/>
    <w:rsid w:val="002E7582"/>
    <w:rsid w:val="002E7764"/>
    <w:rsid w:val="002E7861"/>
    <w:rsid w:val="002F0A09"/>
    <w:rsid w:val="002F1207"/>
    <w:rsid w:val="002F282C"/>
    <w:rsid w:val="002F2885"/>
    <w:rsid w:val="002F2B01"/>
    <w:rsid w:val="002F32F2"/>
    <w:rsid w:val="002F37EF"/>
    <w:rsid w:val="002F72DB"/>
    <w:rsid w:val="002F7914"/>
    <w:rsid w:val="002F7B39"/>
    <w:rsid w:val="00300042"/>
    <w:rsid w:val="0030044F"/>
    <w:rsid w:val="0030156B"/>
    <w:rsid w:val="00301749"/>
    <w:rsid w:val="00302198"/>
    <w:rsid w:val="003038E8"/>
    <w:rsid w:val="003044E4"/>
    <w:rsid w:val="00305773"/>
    <w:rsid w:val="003100F2"/>
    <w:rsid w:val="00310AFE"/>
    <w:rsid w:val="00311B3A"/>
    <w:rsid w:val="003122EA"/>
    <w:rsid w:val="00312DD6"/>
    <w:rsid w:val="00313690"/>
    <w:rsid w:val="00313D47"/>
    <w:rsid w:val="00313E56"/>
    <w:rsid w:val="003143C3"/>
    <w:rsid w:val="00314FA9"/>
    <w:rsid w:val="00316493"/>
    <w:rsid w:val="00316929"/>
    <w:rsid w:val="0031733B"/>
    <w:rsid w:val="003205FB"/>
    <w:rsid w:val="00320727"/>
    <w:rsid w:val="0032142C"/>
    <w:rsid w:val="00323565"/>
    <w:rsid w:val="003238AB"/>
    <w:rsid w:val="00323FA0"/>
    <w:rsid w:val="003243EF"/>
    <w:rsid w:val="00324F54"/>
    <w:rsid w:val="003258F3"/>
    <w:rsid w:val="00326553"/>
    <w:rsid w:val="00327AC4"/>
    <w:rsid w:val="00330E38"/>
    <w:rsid w:val="00331635"/>
    <w:rsid w:val="003358E8"/>
    <w:rsid w:val="00336CA3"/>
    <w:rsid w:val="00342EB7"/>
    <w:rsid w:val="00342F51"/>
    <w:rsid w:val="003431EC"/>
    <w:rsid w:val="0034390A"/>
    <w:rsid w:val="0034486A"/>
    <w:rsid w:val="00347617"/>
    <w:rsid w:val="00347982"/>
    <w:rsid w:val="00350A2D"/>
    <w:rsid w:val="003513E3"/>
    <w:rsid w:val="0035271D"/>
    <w:rsid w:val="00352C5F"/>
    <w:rsid w:val="003551AC"/>
    <w:rsid w:val="003553F2"/>
    <w:rsid w:val="003558E4"/>
    <w:rsid w:val="00355C6E"/>
    <w:rsid w:val="00355FC6"/>
    <w:rsid w:val="0035681B"/>
    <w:rsid w:val="0035717F"/>
    <w:rsid w:val="0035748E"/>
    <w:rsid w:val="0035770F"/>
    <w:rsid w:val="00360455"/>
    <w:rsid w:val="003605EF"/>
    <w:rsid w:val="00360FFA"/>
    <w:rsid w:val="0036150D"/>
    <w:rsid w:val="003616C0"/>
    <w:rsid w:val="00361D11"/>
    <w:rsid w:val="00361F08"/>
    <w:rsid w:val="00362040"/>
    <w:rsid w:val="003632F2"/>
    <w:rsid w:val="0036473A"/>
    <w:rsid w:val="003675FD"/>
    <w:rsid w:val="00370E1B"/>
    <w:rsid w:val="00374D5B"/>
    <w:rsid w:val="0037595D"/>
    <w:rsid w:val="003769C7"/>
    <w:rsid w:val="003769E1"/>
    <w:rsid w:val="00377F04"/>
    <w:rsid w:val="0038167A"/>
    <w:rsid w:val="003826D3"/>
    <w:rsid w:val="00383CC9"/>
    <w:rsid w:val="00383F37"/>
    <w:rsid w:val="00385FCF"/>
    <w:rsid w:val="00386CBB"/>
    <w:rsid w:val="003904D0"/>
    <w:rsid w:val="00391BA1"/>
    <w:rsid w:val="003920D9"/>
    <w:rsid w:val="0039471A"/>
    <w:rsid w:val="00395403"/>
    <w:rsid w:val="00397F3E"/>
    <w:rsid w:val="003A14EF"/>
    <w:rsid w:val="003A330A"/>
    <w:rsid w:val="003A5237"/>
    <w:rsid w:val="003A58B2"/>
    <w:rsid w:val="003A77C2"/>
    <w:rsid w:val="003A7DA6"/>
    <w:rsid w:val="003B2409"/>
    <w:rsid w:val="003B25B1"/>
    <w:rsid w:val="003B4817"/>
    <w:rsid w:val="003B4870"/>
    <w:rsid w:val="003C0059"/>
    <w:rsid w:val="003C1001"/>
    <w:rsid w:val="003C1559"/>
    <w:rsid w:val="003C17E7"/>
    <w:rsid w:val="003C30DE"/>
    <w:rsid w:val="003C3668"/>
    <w:rsid w:val="003C45BF"/>
    <w:rsid w:val="003C4D57"/>
    <w:rsid w:val="003C7259"/>
    <w:rsid w:val="003D1195"/>
    <w:rsid w:val="003D23B6"/>
    <w:rsid w:val="003D3061"/>
    <w:rsid w:val="003D3E81"/>
    <w:rsid w:val="003D3EF8"/>
    <w:rsid w:val="003D43A3"/>
    <w:rsid w:val="003D57BD"/>
    <w:rsid w:val="003D5C90"/>
    <w:rsid w:val="003DCC9A"/>
    <w:rsid w:val="003E09A6"/>
    <w:rsid w:val="003E0B38"/>
    <w:rsid w:val="003E1004"/>
    <w:rsid w:val="003E256A"/>
    <w:rsid w:val="003E4382"/>
    <w:rsid w:val="003E580F"/>
    <w:rsid w:val="003E6029"/>
    <w:rsid w:val="003E700D"/>
    <w:rsid w:val="003E7996"/>
    <w:rsid w:val="003E7B3F"/>
    <w:rsid w:val="003E7E28"/>
    <w:rsid w:val="003E7EC8"/>
    <w:rsid w:val="003F13A9"/>
    <w:rsid w:val="003F1940"/>
    <w:rsid w:val="003F2667"/>
    <w:rsid w:val="003F401D"/>
    <w:rsid w:val="003F4D11"/>
    <w:rsid w:val="003F55E8"/>
    <w:rsid w:val="003F566C"/>
    <w:rsid w:val="003F5C80"/>
    <w:rsid w:val="003F6E89"/>
    <w:rsid w:val="003F7719"/>
    <w:rsid w:val="00400C38"/>
    <w:rsid w:val="00401169"/>
    <w:rsid w:val="00401238"/>
    <w:rsid w:val="004012A7"/>
    <w:rsid w:val="00402C2B"/>
    <w:rsid w:val="00403333"/>
    <w:rsid w:val="00404841"/>
    <w:rsid w:val="004060CA"/>
    <w:rsid w:val="004066DB"/>
    <w:rsid w:val="00406DA9"/>
    <w:rsid w:val="00407EB6"/>
    <w:rsid w:val="00410AFE"/>
    <w:rsid w:val="0041256E"/>
    <w:rsid w:val="00413CB6"/>
    <w:rsid w:val="00413D8E"/>
    <w:rsid w:val="00414551"/>
    <w:rsid w:val="00414675"/>
    <w:rsid w:val="00414B8E"/>
    <w:rsid w:val="00415BD5"/>
    <w:rsid w:val="00416425"/>
    <w:rsid w:val="004169A9"/>
    <w:rsid w:val="0041718D"/>
    <w:rsid w:val="00417256"/>
    <w:rsid w:val="00417302"/>
    <w:rsid w:val="00417828"/>
    <w:rsid w:val="004209F9"/>
    <w:rsid w:val="0042112B"/>
    <w:rsid w:val="00427074"/>
    <w:rsid w:val="00427954"/>
    <w:rsid w:val="00430143"/>
    <w:rsid w:val="00430A76"/>
    <w:rsid w:val="00430D6D"/>
    <w:rsid w:val="00432060"/>
    <w:rsid w:val="00434A90"/>
    <w:rsid w:val="00436343"/>
    <w:rsid w:val="004366E6"/>
    <w:rsid w:val="0043684E"/>
    <w:rsid w:val="00436D0B"/>
    <w:rsid w:val="004374D3"/>
    <w:rsid w:val="0044055D"/>
    <w:rsid w:val="00440C56"/>
    <w:rsid w:val="00441866"/>
    <w:rsid w:val="004422BA"/>
    <w:rsid w:val="004430AF"/>
    <w:rsid w:val="00443444"/>
    <w:rsid w:val="00443E78"/>
    <w:rsid w:val="004456B6"/>
    <w:rsid w:val="00447420"/>
    <w:rsid w:val="004474CF"/>
    <w:rsid w:val="00450956"/>
    <w:rsid w:val="00450B61"/>
    <w:rsid w:val="0045322F"/>
    <w:rsid w:val="00453527"/>
    <w:rsid w:val="00453B81"/>
    <w:rsid w:val="0045593D"/>
    <w:rsid w:val="00455AF7"/>
    <w:rsid w:val="00456B89"/>
    <w:rsid w:val="00456C3D"/>
    <w:rsid w:val="004570CE"/>
    <w:rsid w:val="00457FCC"/>
    <w:rsid w:val="00460DC1"/>
    <w:rsid w:val="00461A7C"/>
    <w:rsid w:val="00462AEA"/>
    <w:rsid w:val="00462AF7"/>
    <w:rsid w:val="00462DB2"/>
    <w:rsid w:val="0046369F"/>
    <w:rsid w:val="0046585B"/>
    <w:rsid w:val="004664AE"/>
    <w:rsid w:val="00466C16"/>
    <w:rsid w:val="00470A5D"/>
    <w:rsid w:val="0047184F"/>
    <w:rsid w:val="004724E8"/>
    <w:rsid w:val="004727CE"/>
    <w:rsid w:val="00472EA7"/>
    <w:rsid w:val="004735F5"/>
    <w:rsid w:val="00477A4B"/>
    <w:rsid w:val="004808AE"/>
    <w:rsid w:val="00481213"/>
    <w:rsid w:val="0048221E"/>
    <w:rsid w:val="00483AB4"/>
    <w:rsid w:val="00484362"/>
    <w:rsid w:val="00487253"/>
    <w:rsid w:val="00487AFD"/>
    <w:rsid w:val="00492917"/>
    <w:rsid w:val="00492A3A"/>
    <w:rsid w:val="004933DC"/>
    <w:rsid w:val="00493A7F"/>
    <w:rsid w:val="00496266"/>
    <w:rsid w:val="00496299"/>
    <w:rsid w:val="004967CB"/>
    <w:rsid w:val="00496F66"/>
    <w:rsid w:val="0049702A"/>
    <w:rsid w:val="004A0ED8"/>
    <w:rsid w:val="004A1CE8"/>
    <w:rsid w:val="004A2DB1"/>
    <w:rsid w:val="004A65A7"/>
    <w:rsid w:val="004A6A52"/>
    <w:rsid w:val="004A6C80"/>
    <w:rsid w:val="004A6E1B"/>
    <w:rsid w:val="004A71DE"/>
    <w:rsid w:val="004A79EE"/>
    <w:rsid w:val="004A7F14"/>
    <w:rsid w:val="004B2AE3"/>
    <w:rsid w:val="004B65A1"/>
    <w:rsid w:val="004B7E28"/>
    <w:rsid w:val="004B7EC8"/>
    <w:rsid w:val="004C042C"/>
    <w:rsid w:val="004C18FB"/>
    <w:rsid w:val="004C2178"/>
    <w:rsid w:val="004C22D5"/>
    <w:rsid w:val="004C3B1D"/>
    <w:rsid w:val="004C3F0C"/>
    <w:rsid w:val="004C4210"/>
    <w:rsid w:val="004C48E1"/>
    <w:rsid w:val="004C5241"/>
    <w:rsid w:val="004C5EFF"/>
    <w:rsid w:val="004C6386"/>
    <w:rsid w:val="004D042C"/>
    <w:rsid w:val="004D0B10"/>
    <w:rsid w:val="004D1078"/>
    <w:rsid w:val="004D1641"/>
    <w:rsid w:val="004D2B17"/>
    <w:rsid w:val="004D3174"/>
    <w:rsid w:val="004D42B3"/>
    <w:rsid w:val="004D775A"/>
    <w:rsid w:val="004D7C3A"/>
    <w:rsid w:val="004D7F36"/>
    <w:rsid w:val="004E075F"/>
    <w:rsid w:val="004E1A2E"/>
    <w:rsid w:val="004E1C0A"/>
    <w:rsid w:val="004E3560"/>
    <w:rsid w:val="004E444E"/>
    <w:rsid w:val="004E4CD9"/>
    <w:rsid w:val="004E642F"/>
    <w:rsid w:val="004E7024"/>
    <w:rsid w:val="004E7201"/>
    <w:rsid w:val="004F062D"/>
    <w:rsid w:val="004F0EBA"/>
    <w:rsid w:val="004F16D6"/>
    <w:rsid w:val="004F54F5"/>
    <w:rsid w:val="004F6808"/>
    <w:rsid w:val="004F6947"/>
    <w:rsid w:val="0050185E"/>
    <w:rsid w:val="005030ED"/>
    <w:rsid w:val="005040F5"/>
    <w:rsid w:val="00506115"/>
    <w:rsid w:val="00507136"/>
    <w:rsid w:val="00507F09"/>
    <w:rsid w:val="00510901"/>
    <w:rsid w:val="00512274"/>
    <w:rsid w:val="00512702"/>
    <w:rsid w:val="00512B44"/>
    <w:rsid w:val="00513EE7"/>
    <w:rsid w:val="00514514"/>
    <w:rsid w:val="00514DDA"/>
    <w:rsid w:val="00516A48"/>
    <w:rsid w:val="00516E5A"/>
    <w:rsid w:val="00517F8E"/>
    <w:rsid w:val="005220BF"/>
    <w:rsid w:val="005224A6"/>
    <w:rsid w:val="005229A8"/>
    <w:rsid w:val="00524074"/>
    <w:rsid w:val="0052671F"/>
    <w:rsid w:val="005269B5"/>
    <w:rsid w:val="005278F3"/>
    <w:rsid w:val="005311BA"/>
    <w:rsid w:val="00531B53"/>
    <w:rsid w:val="005320CB"/>
    <w:rsid w:val="00532232"/>
    <w:rsid w:val="00532250"/>
    <w:rsid w:val="005324F8"/>
    <w:rsid w:val="00532694"/>
    <w:rsid w:val="00532D62"/>
    <w:rsid w:val="005331B3"/>
    <w:rsid w:val="00534582"/>
    <w:rsid w:val="00534850"/>
    <w:rsid w:val="005354AF"/>
    <w:rsid w:val="00535C70"/>
    <w:rsid w:val="00536F96"/>
    <w:rsid w:val="00540164"/>
    <w:rsid w:val="00543509"/>
    <w:rsid w:val="00543E4A"/>
    <w:rsid w:val="00544CCB"/>
    <w:rsid w:val="00544DEC"/>
    <w:rsid w:val="0054553E"/>
    <w:rsid w:val="0054567D"/>
    <w:rsid w:val="00546A6A"/>
    <w:rsid w:val="00550184"/>
    <w:rsid w:val="00550677"/>
    <w:rsid w:val="00551829"/>
    <w:rsid w:val="005519E9"/>
    <w:rsid w:val="00551B13"/>
    <w:rsid w:val="00552D28"/>
    <w:rsid w:val="00553955"/>
    <w:rsid w:val="00553EF0"/>
    <w:rsid w:val="00554D50"/>
    <w:rsid w:val="005551DA"/>
    <w:rsid w:val="005579C0"/>
    <w:rsid w:val="0056081E"/>
    <w:rsid w:val="005609D9"/>
    <w:rsid w:val="00560EFC"/>
    <w:rsid w:val="005611AA"/>
    <w:rsid w:val="005638AF"/>
    <w:rsid w:val="0056554F"/>
    <w:rsid w:val="005661EC"/>
    <w:rsid w:val="00567380"/>
    <w:rsid w:val="00567630"/>
    <w:rsid w:val="00570C32"/>
    <w:rsid w:val="00571585"/>
    <w:rsid w:val="0057324B"/>
    <w:rsid w:val="005739A1"/>
    <w:rsid w:val="005739D1"/>
    <w:rsid w:val="00574FF3"/>
    <w:rsid w:val="00575B78"/>
    <w:rsid w:val="00576DA2"/>
    <w:rsid w:val="00580E77"/>
    <w:rsid w:val="005810AE"/>
    <w:rsid w:val="00581408"/>
    <w:rsid w:val="00583B49"/>
    <w:rsid w:val="0059177B"/>
    <w:rsid w:val="00591B5F"/>
    <w:rsid w:val="0059218E"/>
    <w:rsid w:val="00592623"/>
    <w:rsid w:val="00593DD8"/>
    <w:rsid w:val="00595191"/>
    <w:rsid w:val="00596518"/>
    <w:rsid w:val="00596874"/>
    <w:rsid w:val="00597078"/>
    <w:rsid w:val="00597FE7"/>
    <w:rsid w:val="005A1F16"/>
    <w:rsid w:val="005A2BC5"/>
    <w:rsid w:val="005A3BCE"/>
    <w:rsid w:val="005A3DD5"/>
    <w:rsid w:val="005A580B"/>
    <w:rsid w:val="005A62EC"/>
    <w:rsid w:val="005A69FF"/>
    <w:rsid w:val="005A6A2C"/>
    <w:rsid w:val="005A6FE7"/>
    <w:rsid w:val="005B0215"/>
    <w:rsid w:val="005B0F9A"/>
    <w:rsid w:val="005B1E96"/>
    <w:rsid w:val="005B5BB8"/>
    <w:rsid w:val="005B5ECE"/>
    <w:rsid w:val="005B6A0D"/>
    <w:rsid w:val="005C0020"/>
    <w:rsid w:val="005C0668"/>
    <w:rsid w:val="005C06BC"/>
    <w:rsid w:val="005C0854"/>
    <w:rsid w:val="005C0DD9"/>
    <w:rsid w:val="005C1351"/>
    <w:rsid w:val="005C20EB"/>
    <w:rsid w:val="005C35AF"/>
    <w:rsid w:val="005C5BCC"/>
    <w:rsid w:val="005C5F73"/>
    <w:rsid w:val="005C70AC"/>
    <w:rsid w:val="005C76EA"/>
    <w:rsid w:val="005D03AA"/>
    <w:rsid w:val="005D11F9"/>
    <w:rsid w:val="005D244B"/>
    <w:rsid w:val="005D30EE"/>
    <w:rsid w:val="005D5158"/>
    <w:rsid w:val="005D56AC"/>
    <w:rsid w:val="005D56E6"/>
    <w:rsid w:val="005D6772"/>
    <w:rsid w:val="005D6B6B"/>
    <w:rsid w:val="005E07A4"/>
    <w:rsid w:val="005E1628"/>
    <w:rsid w:val="005E1727"/>
    <w:rsid w:val="005E1DBF"/>
    <w:rsid w:val="005E3312"/>
    <w:rsid w:val="005E4BC1"/>
    <w:rsid w:val="005E6382"/>
    <w:rsid w:val="005E6E8A"/>
    <w:rsid w:val="005E78A7"/>
    <w:rsid w:val="005F0D43"/>
    <w:rsid w:val="005F1117"/>
    <w:rsid w:val="005F2572"/>
    <w:rsid w:val="005F3090"/>
    <w:rsid w:val="005F403C"/>
    <w:rsid w:val="005F558E"/>
    <w:rsid w:val="005F5A3E"/>
    <w:rsid w:val="005F5ABB"/>
    <w:rsid w:val="005F60EE"/>
    <w:rsid w:val="005F6565"/>
    <w:rsid w:val="005F7B47"/>
    <w:rsid w:val="00601383"/>
    <w:rsid w:val="0060152E"/>
    <w:rsid w:val="00601697"/>
    <w:rsid w:val="00601722"/>
    <w:rsid w:val="006017A1"/>
    <w:rsid w:val="00601AF6"/>
    <w:rsid w:val="006021E7"/>
    <w:rsid w:val="00602249"/>
    <w:rsid w:val="006027DD"/>
    <w:rsid w:val="00602FE2"/>
    <w:rsid w:val="00603065"/>
    <w:rsid w:val="006032D7"/>
    <w:rsid w:val="00604871"/>
    <w:rsid w:val="00605E60"/>
    <w:rsid w:val="00606E11"/>
    <w:rsid w:val="006074A0"/>
    <w:rsid w:val="006109C1"/>
    <w:rsid w:val="00611843"/>
    <w:rsid w:val="0061277A"/>
    <w:rsid w:val="0061410A"/>
    <w:rsid w:val="00614B91"/>
    <w:rsid w:val="00615BCE"/>
    <w:rsid w:val="00615DE6"/>
    <w:rsid w:val="0062020A"/>
    <w:rsid w:val="006208B9"/>
    <w:rsid w:val="00621013"/>
    <w:rsid w:val="0062388C"/>
    <w:rsid w:val="00624BAA"/>
    <w:rsid w:val="006268C3"/>
    <w:rsid w:val="00627EDD"/>
    <w:rsid w:val="00630DC8"/>
    <w:rsid w:val="00632726"/>
    <w:rsid w:val="006330BC"/>
    <w:rsid w:val="0063321D"/>
    <w:rsid w:val="00635567"/>
    <w:rsid w:val="0063561C"/>
    <w:rsid w:val="006362F3"/>
    <w:rsid w:val="006365EB"/>
    <w:rsid w:val="00636D85"/>
    <w:rsid w:val="00642119"/>
    <w:rsid w:val="00642B08"/>
    <w:rsid w:val="00643186"/>
    <w:rsid w:val="00646339"/>
    <w:rsid w:val="00646385"/>
    <w:rsid w:val="00646980"/>
    <w:rsid w:val="00647792"/>
    <w:rsid w:val="00647A99"/>
    <w:rsid w:val="0065268F"/>
    <w:rsid w:val="006530CD"/>
    <w:rsid w:val="00653E29"/>
    <w:rsid w:val="006543C0"/>
    <w:rsid w:val="006558FE"/>
    <w:rsid w:val="00655E55"/>
    <w:rsid w:val="00656EA5"/>
    <w:rsid w:val="00657D33"/>
    <w:rsid w:val="00660518"/>
    <w:rsid w:val="00662D4E"/>
    <w:rsid w:val="00664076"/>
    <w:rsid w:val="00665ADF"/>
    <w:rsid w:val="00665D94"/>
    <w:rsid w:val="00671FC5"/>
    <w:rsid w:val="0067248E"/>
    <w:rsid w:val="00672EA4"/>
    <w:rsid w:val="0067358E"/>
    <w:rsid w:val="00674183"/>
    <w:rsid w:val="006743DA"/>
    <w:rsid w:val="00675089"/>
    <w:rsid w:val="006753A9"/>
    <w:rsid w:val="00675585"/>
    <w:rsid w:val="0067575C"/>
    <w:rsid w:val="006759BC"/>
    <w:rsid w:val="00676343"/>
    <w:rsid w:val="006765CA"/>
    <w:rsid w:val="0067683E"/>
    <w:rsid w:val="00676EBF"/>
    <w:rsid w:val="00677702"/>
    <w:rsid w:val="006801A6"/>
    <w:rsid w:val="00680A34"/>
    <w:rsid w:val="00681CD7"/>
    <w:rsid w:val="00682BEB"/>
    <w:rsid w:val="00682C05"/>
    <w:rsid w:val="00683BF2"/>
    <w:rsid w:val="00684B62"/>
    <w:rsid w:val="00685981"/>
    <w:rsid w:val="00687FEB"/>
    <w:rsid w:val="00693D24"/>
    <w:rsid w:val="00694B9B"/>
    <w:rsid w:val="00695975"/>
    <w:rsid w:val="0069633D"/>
    <w:rsid w:val="00696F50"/>
    <w:rsid w:val="006971A0"/>
    <w:rsid w:val="0069766B"/>
    <w:rsid w:val="00697C0E"/>
    <w:rsid w:val="00697F38"/>
    <w:rsid w:val="006A0592"/>
    <w:rsid w:val="006A4C87"/>
    <w:rsid w:val="006A6379"/>
    <w:rsid w:val="006B0B50"/>
    <w:rsid w:val="006B1319"/>
    <w:rsid w:val="006B38C1"/>
    <w:rsid w:val="006B41BD"/>
    <w:rsid w:val="006B46CD"/>
    <w:rsid w:val="006B50FC"/>
    <w:rsid w:val="006B5E67"/>
    <w:rsid w:val="006B6384"/>
    <w:rsid w:val="006B673D"/>
    <w:rsid w:val="006B6D31"/>
    <w:rsid w:val="006C0429"/>
    <w:rsid w:val="006C1502"/>
    <w:rsid w:val="006C2B2D"/>
    <w:rsid w:val="006C4B95"/>
    <w:rsid w:val="006C52F4"/>
    <w:rsid w:val="006C5664"/>
    <w:rsid w:val="006C5D34"/>
    <w:rsid w:val="006C5FA2"/>
    <w:rsid w:val="006D078B"/>
    <w:rsid w:val="006D2A28"/>
    <w:rsid w:val="006D2D74"/>
    <w:rsid w:val="006D3958"/>
    <w:rsid w:val="006D3A7D"/>
    <w:rsid w:val="006D3B81"/>
    <w:rsid w:val="006D3E3E"/>
    <w:rsid w:val="006D51EA"/>
    <w:rsid w:val="006D5E47"/>
    <w:rsid w:val="006D6BCF"/>
    <w:rsid w:val="006D6FFF"/>
    <w:rsid w:val="006E11F9"/>
    <w:rsid w:val="006E2B72"/>
    <w:rsid w:val="006E463B"/>
    <w:rsid w:val="006E5221"/>
    <w:rsid w:val="006E553C"/>
    <w:rsid w:val="006E56CD"/>
    <w:rsid w:val="006E6960"/>
    <w:rsid w:val="006E6BAA"/>
    <w:rsid w:val="006E7394"/>
    <w:rsid w:val="006F1BE3"/>
    <w:rsid w:val="006F235B"/>
    <w:rsid w:val="006F2896"/>
    <w:rsid w:val="006F311D"/>
    <w:rsid w:val="006F4B95"/>
    <w:rsid w:val="007000B7"/>
    <w:rsid w:val="00700D64"/>
    <w:rsid w:val="007017A0"/>
    <w:rsid w:val="00701EF6"/>
    <w:rsid w:val="00702099"/>
    <w:rsid w:val="00704D10"/>
    <w:rsid w:val="007057C4"/>
    <w:rsid w:val="00705C77"/>
    <w:rsid w:val="00706B6B"/>
    <w:rsid w:val="007106AC"/>
    <w:rsid w:val="007133E4"/>
    <w:rsid w:val="00713FFC"/>
    <w:rsid w:val="00714AF0"/>
    <w:rsid w:val="00714BEF"/>
    <w:rsid w:val="0071530B"/>
    <w:rsid w:val="007167C3"/>
    <w:rsid w:val="00716DFD"/>
    <w:rsid w:val="00716E33"/>
    <w:rsid w:val="0072113D"/>
    <w:rsid w:val="0072131F"/>
    <w:rsid w:val="00723F9A"/>
    <w:rsid w:val="00723FC2"/>
    <w:rsid w:val="0072421D"/>
    <w:rsid w:val="00724BDC"/>
    <w:rsid w:val="00724DCA"/>
    <w:rsid w:val="00725CF0"/>
    <w:rsid w:val="007270EE"/>
    <w:rsid w:val="007273F7"/>
    <w:rsid w:val="0072786B"/>
    <w:rsid w:val="0073068B"/>
    <w:rsid w:val="00730B84"/>
    <w:rsid w:val="007324CE"/>
    <w:rsid w:val="00732B73"/>
    <w:rsid w:val="00733DF7"/>
    <w:rsid w:val="00735B1F"/>
    <w:rsid w:val="00736FAE"/>
    <w:rsid w:val="00737419"/>
    <w:rsid w:val="00740D13"/>
    <w:rsid w:val="00741C03"/>
    <w:rsid w:val="00741D39"/>
    <w:rsid w:val="00742720"/>
    <w:rsid w:val="00742F31"/>
    <w:rsid w:val="00743232"/>
    <w:rsid w:val="00744432"/>
    <w:rsid w:val="00744816"/>
    <w:rsid w:val="00745E6C"/>
    <w:rsid w:val="0074628A"/>
    <w:rsid w:val="00746364"/>
    <w:rsid w:val="0075098C"/>
    <w:rsid w:val="007528CB"/>
    <w:rsid w:val="00752A00"/>
    <w:rsid w:val="00752C9C"/>
    <w:rsid w:val="00754763"/>
    <w:rsid w:val="007556E8"/>
    <w:rsid w:val="007576A8"/>
    <w:rsid w:val="00757ECF"/>
    <w:rsid w:val="00761F1F"/>
    <w:rsid w:val="007636AC"/>
    <w:rsid w:val="00764AD7"/>
    <w:rsid w:val="00764FFF"/>
    <w:rsid w:val="00765570"/>
    <w:rsid w:val="00765F3E"/>
    <w:rsid w:val="007703A4"/>
    <w:rsid w:val="00771754"/>
    <w:rsid w:val="00771A40"/>
    <w:rsid w:val="00773963"/>
    <w:rsid w:val="00773C0C"/>
    <w:rsid w:val="00773C15"/>
    <w:rsid w:val="00774F5B"/>
    <w:rsid w:val="00775124"/>
    <w:rsid w:val="00776F2E"/>
    <w:rsid w:val="0077764A"/>
    <w:rsid w:val="007812DA"/>
    <w:rsid w:val="007816DA"/>
    <w:rsid w:val="00782A73"/>
    <w:rsid w:val="00783736"/>
    <w:rsid w:val="00783DE7"/>
    <w:rsid w:val="00785D42"/>
    <w:rsid w:val="00787638"/>
    <w:rsid w:val="007907CA"/>
    <w:rsid w:val="00791073"/>
    <w:rsid w:val="00791AA3"/>
    <w:rsid w:val="007929D2"/>
    <w:rsid w:val="00794C60"/>
    <w:rsid w:val="00795C28"/>
    <w:rsid w:val="00795D51"/>
    <w:rsid w:val="00797171"/>
    <w:rsid w:val="00797E96"/>
    <w:rsid w:val="007A012C"/>
    <w:rsid w:val="007A0D82"/>
    <w:rsid w:val="007A228D"/>
    <w:rsid w:val="007A3005"/>
    <w:rsid w:val="007A34BE"/>
    <w:rsid w:val="007A48DA"/>
    <w:rsid w:val="007A51B5"/>
    <w:rsid w:val="007A583C"/>
    <w:rsid w:val="007A6DAC"/>
    <w:rsid w:val="007A74FB"/>
    <w:rsid w:val="007A7A6C"/>
    <w:rsid w:val="007B0813"/>
    <w:rsid w:val="007B3B44"/>
    <w:rsid w:val="007B5209"/>
    <w:rsid w:val="007B5D29"/>
    <w:rsid w:val="007B61E1"/>
    <w:rsid w:val="007B6F05"/>
    <w:rsid w:val="007B7F42"/>
    <w:rsid w:val="007C2A35"/>
    <w:rsid w:val="007C3C4F"/>
    <w:rsid w:val="007C6145"/>
    <w:rsid w:val="007C6BCE"/>
    <w:rsid w:val="007C6DAF"/>
    <w:rsid w:val="007C7B6D"/>
    <w:rsid w:val="007D26BA"/>
    <w:rsid w:val="007D397D"/>
    <w:rsid w:val="007D451C"/>
    <w:rsid w:val="007D5390"/>
    <w:rsid w:val="007D5DFC"/>
    <w:rsid w:val="007D5FE3"/>
    <w:rsid w:val="007D6306"/>
    <w:rsid w:val="007E3E91"/>
    <w:rsid w:val="007E3EF0"/>
    <w:rsid w:val="007E5CB5"/>
    <w:rsid w:val="007E6D20"/>
    <w:rsid w:val="007F0F46"/>
    <w:rsid w:val="007F36CF"/>
    <w:rsid w:val="007F3AE6"/>
    <w:rsid w:val="007F3DD7"/>
    <w:rsid w:val="007F4541"/>
    <w:rsid w:val="007F54FB"/>
    <w:rsid w:val="007F5E13"/>
    <w:rsid w:val="007F67C3"/>
    <w:rsid w:val="007F6AC3"/>
    <w:rsid w:val="007F72E3"/>
    <w:rsid w:val="00800BFA"/>
    <w:rsid w:val="00802E51"/>
    <w:rsid w:val="008032C6"/>
    <w:rsid w:val="00803461"/>
    <w:rsid w:val="00804507"/>
    <w:rsid w:val="008052A4"/>
    <w:rsid w:val="008054D3"/>
    <w:rsid w:val="00805BDF"/>
    <w:rsid w:val="00805CE8"/>
    <w:rsid w:val="008075ED"/>
    <w:rsid w:val="0080786D"/>
    <w:rsid w:val="00810672"/>
    <w:rsid w:val="008117A3"/>
    <w:rsid w:val="00811CAF"/>
    <w:rsid w:val="00812018"/>
    <w:rsid w:val="008134CB"/>
    <w:rsid w:val="008137D3"/>
    <w:rsid w:val="00814480"/>
    <w:rsid w:val="00814F7E"/>
    <w:rsid w:val="00815FF6"/>
    <w:rsid w:val="008161CB"/>
    <w:rsid w:val="00816F46"/>
    <w:rsid w:val="008170CE"/>
    <w:rsid w:val="008172DF"/>
    <w:rsid w:val="0081764C"/>
    <w:rsid w:val="00817AA0"/>
    <w:rsid w:val="008253F0"/>
    <w:rsid w:val="0082556F"/>
    <w:rsid w:val="00826F07"/>
    <w:rsid w:val="0083062F"/>
    <w:rsid w:val="00830884"/>
    <w:rsid w:val="00832310"/>
    <w:rsid w:val="00832B7C"/>
    <w:rsid w:val="0083305F"/>
    <w:rsid w:val="00833B55"/>
    <w:rsid w:val="00834FEF"/>
    <w:rsid w:val="008368AA"/>
    <w:rsid w:val="00836F53"/>
    <w:rsid w:val="008376CF"/>
    <w:rsid w:val="00840805"/>
    <w:rsid w:val="0084108D"/>
    <w:rsid w:val="00841566"/>
    <w:rsid w:val="00842DE4"/>
    <w:rsid w:val="008447CD"/>
    <w:rsid w:val="00844FEF"/>
    <w:rsid w:val="008468E3"/>
    <w:rsid w:val="00847406"/>
    <w:rsid w:val="008503CD"/>
    <w:rsid w:val="008507EA"/>
    <w:rsid w:val="0085201B"/>
    <w:rsid w:val="00853180"/>
    <w:rsid w:val="008549E4"/>
    <w:rsid w:val="0085569E"/>
    <w:rsid w:val="00855B3B"/>
    <w:rsid w:val="00855E97"/>
    <w:rsid w:val="00856454"/>
    <w:rsid w:val="00857082"/>
    <w:rsid w:val="0085728B"/>
    <w:rsid w:val="00857A79"/>
    <w:rsid w:val="008607E1"/>
    <w:rsid w:val="00860B92"/>
    <w:rsid w:val="00865F68"/>
    <w:rsid w:val="0086722E"/>
    <w:rsid w:val="008672EA"/>
    <w:rsid w:val="008674A6"/>
    <w:rsid w:val="00871812"/>
    <w:rsid w:val="00871D9B"/>
    <w:rsid w:val="008722B2"/>
    <w:rsid w:val="00872DD3"/>
    <w:rsid w:val="00873E24"/>
    <w:rsid w:val="00875406"/>
    <w:rsid w:val="008754C6"/>
    <w:rsid w:val="00875FED"/>
    <w:rsid w:val="00876AE0"/>
    <w:rsid w:val="008770D3"/>
    <w:rsid w:val="00877377"/>
    <w:rsid w:val="00880136"/>
    <w:rsid w:val="00880E0D"/>
    <w:rsid w:val="00880F7D"/>
    <w:rsid w:val="008815DA"/>
    <w:rsid w:val="00881F5A"/>
    <w:rsid w:val="00882FDB"/>
    <w:rsid w:val="008832C7"/>
    <w:rsid w:val="00883C84"/>
    <w:rsid w:val="00885150"/>
    <w:rsid w:val="00885456"/>
    <w:rsid w:val="0088644D"/>
    <w:rsid w:val="008865DC"/>
    <w:rsid w:val="00886F28"/>
    <w:rsid w:val="00887470"/>
    <w:rsid w:val="0089079D"/>
    <w:rsid w:val="00890C7A"/>
    <w:rsid w:val="008912C5"/>
    <w:rsid w:val="00891C2E"/>
    <w:rsid w:val="00892ACA"/>
    <w:rsid w:val="00893191"/>
    <w:rsid w:val="00894BBF"/>
    <w:rsid w:val="00894C2F"/>
    <w:rsid w:val="008A16B1"/>
    <w:rsid w:val="008A2BB2"/>
    <w:rsid w:val="008A2F0F"/>
    <w:rsid w:val="008A4028"/>
    <w:rsid w:val="008A44C9"/>
    <w:rsid w:val="008A4F0C"/>
    <w:rsid w:val="008A5416"/>
    <w:rsid w:val="008A5465"/>
    <w:rsid w:val="008A59C9"/>
    <w:rsid w:val="008A7ABA"/>
    <w:rsid w:val="008B05D7"/>
    <w:rsid w:val="008B0A84"/>
    <w:rsid w:val="008B0C7F"/>
    <w:rsid w:val="008B4581"/>
    <w:rsid w:val="008B5A7C"/>
    <w:rsid w:val="008B6AC3"/>
    <w:rsid w:val="008C06BE"/>
    <w:rsid w:val="008C16C3"/>
    <w:rsid w:val="008C35D2"/>
    <w:rsid w:val="008C4455"/>
    <w:rsid w:val="008C5397"/>
    <w:rsid w:val="008C5619"/>
    <w:rsid w:val="008C7874"/>
    <w:rsid w:val="008D32D5"/>
    <w:rsid w:val="008D4B52"/>
    <w:rsid w:val="008D4F64"/>
    <w:rsid w:val="008E06AF"/>
    <w:rsid w:val="008E0C97"/>
    <w:rsid w:val="008E29DD"/>
    <w:rsid w:val="008E3236"/>
    <w:rsid w:val="008E3EBF"/>
    <w:rsid w:val="008E41E3"/>
    <w:rsid w:val="008E7435"/>
    <w:rsid w:val="008F048F"/>
    <w:rsid w:val="008F1A56"/>
    <w:rsid w:val="008F23BB"/>
    <w:rsid w:val="008F2AC4"/>
    <w:rsid w:val="008F3B8C"/>
    <w:rsid w:val="008F50E2"/>
    <w:rsid w:val="008F53EC"/>
    <w:rsid w:val="008F6147"/>
    <w:rsid w:val="0090130A"/>
    <w:rsid w:val="00902180"/>
    <w:rsid w:val="0090257D"/>
    <w:rsid w:val="00903135"/>
    <w:rsid w:val="0090319A"/>
    <w:rsid w:val="00903378"/>
    <w:rsid w:val="00903A96"/>
    <w:rsid w:val="00903D83"/>
    <w:rsid w:val="00904CFD"/>
    <w:rsid w:val="00905222"/>
    <w:rsid w:val="0090554C"/>
    <w:rsid w:val="00906F99"/>
    <w:rsid w:val="00907869"/>
    <w:rsid w:val="009102FC"/>
    <w:rsid w:val="00912099"/>
    <w:rsid w:val="0091257B"/>
    <w:rsid w:val="00913014"/>
    <w:rsid w:val="0091387A"/>
    <w:rsid w:val="00913A64"/>
    <w:rsid w:val="009142CC"/>
    <w:rsid w:val="0091498B"/>
    <w:rsid w:val="009163DC"/>
    <w:rsid w:val="009175F6"/>
    <w:rsid w:val="00917717"/>
    <w:rsid w:val="00920E5E"/>
    <w:rsid w:val="00921401"/>
    <w:rsid w:val="009245F1"/>
    <w:rsid w:val="00924A67"/>
    <w:rsid w:val="00926283"/>
    <w:rsid w:val="00930105"/>
    <w:rsid w:val="0093047D"/>
    <w:rsid w:val="009313B2"/>
    <w:rsid w:val="009321F3"/>
    <w:rsid w:val="00932B58"/>
    <w:rsid w:val="00934AEF"/>
    <w:rsid w:val="009354D6"/>
    <w:rsid w:val="009368A2"/>
    <w:rsid w:val="00936A34"/>
    <w:rsid w:val="00937EC5"/>
    <w:rsid w:val="00940724"/>
    <w:rsid w:val="009410FA"/>
    <w:rsid w:val="0094124A"/>
    <w:rsid w:val="0094509B"/>
    <w:rsid w:val="00947399"/>
    <w:rsid w:val="009478E4"/>
    <w:rsid w:val="00947DD9"/>
    <w:rsid w:val="009512A8"/>
    <w:rsid w:val="009517ED"/>
    <w:rsid w:val="00953E23"/>
    <w:rsid w:val="00954E7D"/>
    <w:rsid w:val="00954E89"/>
    <w:rsid w:val="009558B4"/>
    <w:rsid w:val="00956661"/>
    <w:rsid w:val="00957747"/>
    <w:rsid w:val="009618FD"/>
    <w:rsid w:val="009625BB"/>
    <w:rsid w:val="00963CC5"/>
    <w:rsid w:val="00963F54"/>
    <w:rsid w:val="00964379"/>
    <w:rsid w:val="00964575"/>
    <w:rsid w:val="00964662"/>
    <w:rsid w:val="0096590F"/>
    <w:rsid w:val="0096796D"/>
    <w:rsid w:val="0097053E"/>
    <w:rsid w:val="00970719"/>
    <w:rsid w:val="009729DA"/>
    <w:rsid w:val="009734B0"/>
    <w:rsid w:val="009768E3"/>
    <w:rsid w:val="009774BE"/>
    <w:rsid w:val="00977CF5"/>
    <w:rsid w:val="00977E63"/>
    <w:rsid w:val="0098052D"/>
    <w:rsid w:val="00980A28"/>
    <w:rsid w:val="009819EB"/>
    <w:rsid w:val="009844CD"/>
    <w:rsid w:val="0098500D"/>
    <w:rsid w:val="00985A1B"/>
    <w:rsid w:val="00986014"/>
    <w:rsid w:val="0098617A"/>
    <w:rsid w:val="009865B9"/>
    <w:rsid w:val="00987394"/>
    <w:rsid w:val="00992957"/>
    <w:rsid w:val="009931BD"/>
    <w:rsid w:val="00993369"/>
    <w:rsid w:val="00993C0A"/>
    <w:rsid w:val="00994014"/>
    <w:rsid w:val="00994907"/>
    <w:rsid w:val="00994F95"/>
    <w:rsid w:val="00995150"/>
    <w:rsid w:val="009954F2"/>
    <w:rsid w:val="00995B91"/>
    <w:rsid w:val="00997A4A"/>
    <w:rsid w:val="00997B57"/>
    <w:rsid w:val="009A03C3"/>
    <w:rsid w:val="009A16FE"/>
    <w:rsid w:val="009A2C0B"/>
    <w:rsid w:val="009A5805"/>
    <w:rsid w:val="009A5AE3"/>
    <w:rsid w:val="009A5D0C"/>
    <w:rsid w:val="009A66D2"/>
    <w:rsid w:val="009B16D3"/>
    <w:rsid w:val="009B3CF5"/>
    <w:rsid w:val="009B4306"/>
    <w:rsid w:val="009B43F7"/>
    <w:rsid w:val="009B48CB"/>
    <w:rsid w:val="009B4F57"/>
    <w:rsid w:val="009B5A0B"/>
    <w:rsid w:val="009B61F6"/>
    <w:rsid w:val="009B6D43"/>
    <w:rsid w:val="009C0BCC"/>
    <w:rsid w:val="009C26BD"/>
    <w:rsid w:val="009C2E91"/>
    <w:rsid w:val="009C36CD"/>
    <w:rsid w:val="009C36EF"/>
    <w:rsid w:val="009C573B"/>
    <w:rsid w:val="009C5D91"/>
    <w:rsid w:val="009C62E8"/>
    <w:rsid w:val="009C695D"/>
    <w:rsid w:val="009C6A8F"/>
    <w:rsid w:val="009C6C61"/>
    <w:rsid w:val="009D0E48"/>
    <w:rsid w:val="009D12F3"/>
    <w:rsid w:val="009D1D9F"/>
    <w:rsid w:val="009D1E7F"/>
    <w:rsid w:val="009D29A3"/>
    <w:rsid w:val="009D3311"/>
    <w:rsid w:val="009D3D7B"/>
    <w:rsid w:val="009D458A"/>
    <w:rsid w:val="009D5E5F"/>
    <w:rsid w:val="009D60E9"/>
    <w:rsid w:val="009D7336"/>
    <w:rsid w:val="009E2075"/>
    <w:rsid w:val="009E20CD"/>
    <w:rsid w:val="009E2D6D"/>
    <w:rsid w:val="009E3EDD"/>
    <w:rsid w:val="009E5C43"/>
    <w:rsid w:val="009E65A0"/>
    <w:rsid w:val="009E6AA9"/>
    <w:rsid w:val="009E795B"/>
    <w:rsid w:val="009E7CAD"/>
    <w:rsid w:val="009E7F0E"/>
    <w:rsid w:val="009F00CF"/>
    <w:rsid w:val="009F254A"/>
    <w:rsid w:val="009F2768"/>
    <w:rsid w:val="009F2BCB"/>
    <w:rsid w:val="009F4140"/>
    <w:rsid w:val="009F487B"/>
    <w:rsid w:val="009F4D74"/>
    <w:rsid w:val="009F589D"/>
    <w:rsid w:val="00A005F7"/>
    <w:rsid w:val="00A009DB"/>
    <w:rsid w:val="00A00F50"/>
    <w:rsid w:val="00A0177D"/>
    <w:rsid w:val="00A02B2D"/>
    <w:rsid w:val="00A032BC"/>
    <w:rsid w:val="00A04480"/>
    <w:rsid w:val="00A0760A"/>
    <w:rsid w:val="00A077B3"/>
    <w:rsid w:val="00A101A7"/>
    <w:rsid w:val="00A1089C"/>
    <w:rsid w:val="00A11C91"/>
    <w:rsid w:val="00A12A0D"/>
    <w:rsid w:val="00A135BD"/>
    <w:rsid w:val="00A13D17"/>
    <w:rsid w:val="00A1563E"/>
    <w:rsid w:val="00A1571E"/>
    <w:rsid w:val="00A17E83"/>
    <w:rsid w:val="00A22482"/>
    <w:rsid w:val="00A22795"/>
    <w:rsid w:val="00A2280F"/>
    <w:rsid w:val="00A22B23"/>
    <w:rsid w:val="00A2368A"/>
    <w:rsid w:val="00A25238"/>
    <w:rsid w:val="00A25CB1"/>
    <w:rsid w:val="00A27992"/>
    <w:rsid w:val="00A3003B"/>
    <w:rsid w:val="00A30D8C"/>
    <w:rsid w:val="00A31293"/>
    <w:rsid w:val="00A32B09"/>
    <w:rsid w:val="00A331CB"/>
    <w:rsid w:val="00A354AA"/>
    <w:rsid w:val="00A35F25"/>
    <w:rsid w:val="00A376AC"/>
    <w:rsid w:val="00A41536"/>
    <w:rsid w:val="00A42346"/>
    <w:rsid w:val="00A42AF2"/>
    <w:rsid w:val="00A45559"/>
    <w:rsid w:val="00A457BF"/>
    <w:rsid w:val="00A45EE6"/>
    <w:rsid w:val="00A45F5F"/>
    <w:rsid w:val="00A470C3"/>
    <w:rsid w:val="00A50093"/>
    <w:rsid w:val="00A53B1F"/>
    <w:rsid w:val="00A55C33"/>
    <w:rsid w:val="00A601F6"/>
    <w:rsid w:val="00A61A6C"/>
    <w:rsid w:val="00A61AAD"/>
    <w:rsid w:val="00A63022"/>
    <w:rsid w:val="00A6506A"/>
    <w:rsid w:val="00A654B5"/>
    <w:rsid w:val="00A66F1A"/>
    <w:rsid w:val="00A6719D"/>
    <w:rsid w:val="00A679D4"/>
    <w:rsid w:val="00A72AB2"/>
    <w:rsid w:val="00A730E6"/>
    <w:rsid w:val="00A73101"/>
    <w:rsid w:val="00A7340D"/>
    <w:rsid w:val="00A746B9"/>
    <w:rsid w:val="00A74BBE"/>
    <w:rsid w:val="00A767DE"/>
    <w:rsid w:val="00A778D2"/>
    <w:rsid w:val="00A779CA"/>
    <w:rsid w:val="00A80156"/>
    <w:rsid w:val="00A81D11"/>
    <w:rsid w:val="00A822AB"/>
    <w:rsid w:val="00A84042"/>
    <w:rsid w:val="00A844C1"/>
    <w:rsid w:val="00A84EA5"/>
    <w:rsid w:val="00A85708"/>
    <w:rsid w:val="00A90B46"/>
    <w:rsid w:val="00A929BC"/>
    <w:rsid w:val="00A92D29"/>
    <w:rsid w:val="00A93C6F"/>
    <w:rsid w:val="00AA00BD"/>
    <w:rsid w:val="00AA016C"/>
    <w:rsid w:val="00AA062F"/>
    <w:rsid w:val="00AA1F50"/>
    <w:rsid w:val="00AA3929"/>
    <w:rsid w:val="00AA41DE"/>
    <w:rsid w:val="00AA531A"/>
    <w:rsid w:val="00AA59BD"/>
    <w:rsid w:val="00AA5C28"/>
    <w:rsid w:val="00AA5D19"/>
    <w:rsid w:val="00AA6AFB"/>
    <w:rsid w:val="00AB0246"/>
    <w:rsid w:val="00AB0C77"/>
    <w:rsid w:val="00AB1AF7"/>
    <w:rsid w:val="00AB6084"/>
    <w:rsid w:val="00AB6EB3"/>
    <w:rsid w:val="00AB79C6"/>
    <w:rsid w:val="00AB7B81"/>
    <w:rsid w:val="00AC02FD"/>
    <w:rsid w:val="00AC03A1"/>
    <w:rsid w:val="00AC0734"/>
    <w:rsid w:val="00AC137D"/>
    <w:rsid w:val="00AC1809"/>
    <w:rsid w:val="00AC4560"/>
    <w:rsid w:val="00AC4750"/>
    <w:rsid w:val="00AC544E"/>
    <w:rsid w:val="00AC5F26"/>
    <w:rsid w:val="00AC610E"/>
    <w:rsid w:val="00AC737A"/>
    <w:rsid w:val="00AC79A4"/>
    <w:rsid w:val="00AD068D"/>
    <w:rsid w:val="00AD097B"/>
    <w:rsid w:val="00AD0A50"/>
    <w:rsid w:val="00AD432E"/>
    <w:rsid w:val="00AD62D9"/>
    <w:rsid w:val="00AD6337"/>
    <w:rsid w:val="00AE17CE"/>
    <w:rsid w:val="00AE2446"/>
    <w:rsid w:val="00AE30C6"/>
    <w:rsid w:val="00AE373D"/>
    <w:rsid w:val="00AE41A6"/>
    <w:rsid w:val="00AE448E"/>
    <w:rsid w:val="00AE4B8C"/>
    <w:rsid w:val="00AE4C9C"/>
    <w:rsid w:val="00AE60BE"/>
    <w:rsid w:val="00AF02A0"/>
    <w:rsid w:val="00AF102A"/>
    <w:rsid w:val="00AF19C7"/>
    <w:rsid w:val="00AF274A"/>
    <w:rsid w:val="00AF51DD"/>
    <w:rsid w:val="00AF59EF"/>
    <w:rsid w:val="00AF69FE"/>
    <w:rsid w:val="00AF6FBD"/>
    <w:rsid w:val="00AF79EB"/>
    <w:rsid w:val="00AF7BE9"/>
    <w:rsid w:val="00AF9582"/>
    <w:rsid w:val="00B006D9"/>
    <w:rsid w:val="00B00E1F"/>
    <w:rsid w:val="00B01F43"/>
    <w:rsid w:val="00B02E6D"/>
    <w:rsid w:val="00B0365F"/>
    <w:rsid w:val="00B0408D"/>
    <w:rsid w:val="00B048FA"/>
    <w:rsid w:val="00B051C0"/>
    <w:rsid w:val="00B0524E"/>
    <w:rsid w:val="00B054A7"/>
    <w:rsid w:val="00B05524"/>
    <w:rsid w:val="00B0706C"/>
    <w:rsid w:val="00B075F0"/>
    <w:rsid w:val="00B07BC8"/>
    <w:rsid w:val="00B10731"/>
    <w:rsid w:val="00B10BBA"/>
    <w:rsid w:val="00B11659"/>
    <w:rsid w:val="00B11A10"/>
    <w:rsid w:val="00B12D49"/>
    <w:rsid w:val="00B1326A"/>
    <w:rsid w:val="00B13AF6"/>
    <w:rsid w:val="00B1463E"/>
    <w:rsid w:val="00B14A10"/>
    <w:rsid w:val="00B16CE0"/>
    <w:rsid w:val="00B17875"/>
    <w:rsid w:val="00B20323"/>
    <w:rsid w:val="00B205B3"/>
    <w:rsid w:val="00B20DE8"/>
    <w:rsid w:val="00B2174B"/>
    <w:rsid w:val="00B21D0F"/>
    <w:rsid w:val="00B23D17"/>
    <w:rsid w:val="00B26079"/>
    <w:rsid w:val="00B270B5"/>
    <w:rsid w:val="00B308CD"/>
    <w:rsid w:val="00B30BB1"/>
    <w:rsid w:val="00B3148E"/>
    <w:rsid w:val="00B335FA"/>
    <w:rsid w:val="00B3411F"/>
    <w:rsid w:val="00B34595"/>
    <w:rsid w:val="00B357B4"/>
    <w:rsid w:val="00B36826"/>
    <w:rsid w:val="00B3700C"/>
    <w:rsid w:val="00B37856"/>
    <w:rsid w:val="00B37955"/>
    <w:rsid w:val="00B43B22"/>
    <w:rsid w:val="00B43EFE"/>
    <w:rsid w:val="00B45EC8"/>
    <w:rsid w:val="00B46A49"/>
    <w:rsid w:val="00B51A82"/>
    <w:rsid w:val="00B51EE0"/>
    <w:rsid w:val="00B53ECB"/>
    <w:rsid w:val="00B545C1"/>
    <w:rsid w:val="00B54EAC"/>
    <w:rsid w:val="00B54F0B"/>
    <w:rsid w:val="00B554E7"/>
    <w:rsid w:val="00B60DE7"/>
    <w:rsid w:val="00B60E6D"/>
    <w:rsid w:val="00B61229"/>
    <w:rsid w:val="00B62FA3"/>
    <w:rsid w:val="00B6303E"/>
    <w:rsid w:val="00B63A44"/>
    <w:rsid w:val="00B65A85"/>
    <w:rsid w:val="00B70B73"/>
    <w:rsid w:val="00B7126A"/>
    <w:rsid w:val="00B72234"/>
    <w:rsid w:val="00B72AFD"/>
    <w:rsid w:val="00B743C7"/>
    <w:rsid w:val="00B74F0A"/>
    <w:rsid w:val="00B75830"/>
    <w:rsid w:val="00B76244"/>
    <w:rsid w:val="00B77239"/>
    <w:rsid w:val="00B809FE"/>
    <w:rsid w:val="00B8282C"/>
    <w:rsid w:val="00B82A48"/>
    <w:rsid w:val="00B8386B"/>
    <w:rsid w:val="00B83F02"/>
    <w:rsid w:val="00B841E4"/>
    <w:rsid w:val="00B842AC"/>
    <w:rsid w:val="00B86732"/>
    <w:rsid w:val="00B86BE2"/>
    <w:rsid w:val="00B931A7"/>
    <w:rsid w:val="00B95DB9"/>
    <w:rsid w:val="00B96F5B"/>
    <w:rsid w:val="00B96F69"/>
    <w:rsid w:val="00BA0BF2"/>
    <w:rsid w:val="00BA0CA2"/>
    <w:rsid w:val="00BA0D61"/>
    <w:rsid w:val="00BA1A24"/>
    <w:rsid w:val="00BA2349"/>
    <w:rsid w:val="00BA422B"/>
    <w:rsid w:val="00BA64A8"/>
    <w:rsid w:val="00BA690F"/>
    <w:rsid w:val="00BA7148"/>
    <w:rsid w:val="00BA7C23"/>
    <w:rsid w:val="00BB1BB3"/>
    <w:rsid w:val="00BB206C"/>
    <w:rsid w:val="00BB23BB"/>
    <w:rsid w:val="00BB30B4"/>
    <w:rsid w:val="00BB3231"/>
    <w:rsid w:val="00BB329A"/>
    <w:rsid w:val="00BB66CE"/>
    <w:rsid w:val="00BB6789"/>
    <w:rsid w:val="00BB6B19"/>
    <w:rsid w:val="00BC14B0"/>
    <w:rsid w:val="00BC1DD0"/>
    <w:rsid w:val="00BC2A47"/>
    <w:rsid w:val="00BC2C28"/>
    <w:rsid w:val="00BC2F25"/>
    <w:rsid w:val="00BC5502"/>
    <w:rsid w:val="00BC5D2D"/>
    <w:rsid w:val="00BC78A7"/>
    <w:rsid w:val="00BC79D6"/>
    <w:rsid w:val="00BD0403"/>
    <w:rsid w:val="00BD199F"/>
    <w:rsid w:val="00BD1F23"/>
    <w:rsid w:val="00BD2564"/>
    <w:rsid w:val="00BD33FE"/>
    <w:rsid w:val="00BD3740"/>
    <w:rsid w:val="00BD3CE4"/>
    <w:rsid w:val="00BD5DCE"/>
    <w:rsid w:val="00BE048A"/>
    <w:rsid w:val="00BE175D"/>
    <w:rsid w:val="00BE315E"/>
    <w:rsid w:val="00BE4A11"/>
    <w:rsid w:val="00BE60A0"/>
    <w:rsid w:val="00BE6C4F"/>
    <w:rsid w:val="00BE714B"/>
    <w:rsid w:val="00BF197D"/>
    <w:rsid w:val="00BF24F9"/>
    <w:rsid w:val="00BF2543"/>
    <w:rsid w:val="00BF28E1"/>
    <w:rsid w:val="00BF29A8"/>
    <w:rsid w:val="00BF34FF"/>
    <w:rsid w:val="00BF3E40"/>
    <w:rsid w:val="00BF3FD6"/>
    <w:rsid w:val="00BF4000"/>
    <w:rsid w:val="00BF48CA"/>
    <w:rsid w:val="00BF59C0"/>
    <w:rsid w:val="00BF6998"/>
    <w:rsid w:val="00BF7C32"/>
    <w:rsid w:val="00BF7C5E"/>
    <w:rsid w:val="00C00A58"/>
    <w:rsid w:val="00C01D17"/>
    <w:rsid w:val="00C0369A"/>
    <w:rsid w:val="00C0497B"/>
    <w:rsid w:val="00C05AB7"/>
    <w:rsid w:val="00C0619D"/>
    <w:rsid w:val="00C100CC"/>
    <w:rsid w:val="00C107BB"/>
    <w:rsid w:val="00C12123"/>
    <w:rsid w:val="00C13305"/>
    <w:rsid w:val="00C135EF"/>
    <w:rsid w:val="00C13B9C"/>
    <w:rsid w:val="00C146A0"/>
    <w:rsid w:val="00C156A1"/>
    <w:rsid w:val="00C16B4C"/>
    <w:rsid w:val="00C20D19"/>
    <w:rsid w:val="00C214F7"/>
    <w:rsid w:val="00C21530"/>
    <w:rsid w:val="00C22D67"/>
    <w:rsid w:val="00C22D82"/>
    <w:rsid w:val="00C25F30"/>
    <w:rsid w:val="00C264FC"/>
    <w:rsid w:val="00C2752E"/>
    <w:rsid w:val="00C306D5"/>
    <w:rsid w:val="00C3088D"/>
    <w:rsid w:val="00C30FE7"/>
    <w:rsid w:val="00C33C46"/>
    <w:rsid w:val="00C409E1"/>
    <w:rsid w:val="00C40F84"/>
    <w:rsid w:val="00C4232A"/>
    <w:rsid w:val="00C42658"/>
    <w:rsid w:val="00C42AF2"/>
    <w:rsid w:val="00C4406C"/>
    <w:rsid w:val="00C448E2"/>
    <w:rsid w:val="00C45902"/>
    <w:rsid w:val="00C51AAB"/>
    <w:rsid w:val="00C5270A"/>
    <w:rsid w:val="00C52BA0"/>
    <w:rsid w:val="00C53976"/>
    <w:rsid w:val="00C54058"/>
    <w:rsid w:val="00C5470F"/>
    <w:rsid w:val="00C5473B"/>
    <w:rsid w:val="00C54FAB"/>
    <w:rsid w:val="00C56222"/>
    <w:rsid w:val="00C5678E"/>
    <w:rsid w:val="00C56D14"/>
    <w:rsid w:val="00C5763B"/>
    <w:rsid w:val="00C57E82"/>
    <w:rsid w:val="00C6224A"/>
    <w:rsid w:val="00C625D7"/>
    <w:rsid w:val="00C62CD4"/>
    <w:rsid w:val="00C62E7C"/>
    <w:rsid w:val="00C6334D"/>
    <w:rsid w:val="00C63659"/>
    <w:rsid w:val="00C637A3"/>
    <w:rsid w:val="00C64674"/>
    <w:rsid w:val="00C657D1"/>
    <w:rsid w:val="00C66D65"/>
    <w:rsid w:val="00C70B43"/>
    <w:rsid w:val="00C716CD"/>
    <w:rsid w:val="00C71C75"/>
    <w:rsid w:val="00C72478"/>
    <w:rsid w:val="00C728CF"/>
    <w:rsid w:val="00C7308C"/>
    <w:rsid w:val="00C73B4C"/>
    <w:rsid w:val="00C752F9"/>
    <w:rsid w:val="00C75745"/>
    <w:rsid w:val="00C77EC0"/>
    <w:rsid w:val="00C79123"/>
    <w:rsid w:val="00C826C7"/>
    <w:rsid w:val="00C82BE5"/>
    <w:rsid w:val="00C83E98"/>
    <w:rsid w:val="00C8429A"/>
    <w:rsid w:val="00C8502B"/>
    <w:rsid w:val="00C85EB7"/>
    <w:rsid w:val="00C85FF1"/>
    <w:rsid w:val="00C86AF0"/>
    <w:rsid w:val="00C9151F"/>
    <w:rsid w:val="00C92893"/>
    <w:rsid w:val="00C95433"/>
    <w:rsid w:val="00C95559"/>
    <w:rsid w:val="00C955B3"/>
    <w:rsid w:val="00C96202"/>
    <w:rsid w:val="00C962CF"/>
    <w:rsid w:val="00C965C2"/>
    <w:rsid w:val="00C97A3A"/>
    <w:rsid w:val="00C97B62"/>
    <w:rsid w:val="00CA0E49"/>
    <w:rsid w:val="00CA1DD5"/>
    <w:rsid w:val="00CA3FF7"/>
    <w:rsid w:val="00CA5787"/>
    <w:rsid w:val="00CA5B00"/>
    <w:rsid w:val="00CA6023"/>
    <w:rsid w:val="00CA6EEB"/>
    <w:rsid w:val="00CA79D6"/>
    <w:rsid w:val="00CB02B0"/>
    <w:rsid w:val="00CB0D50"/>
    <w:rsid w:val="00CB2F90"/>
    <w:rsid w:val="00CB69D2"/>
    <w:rsid w:val="00CC0ED6"/>
    <w:rsid w:val="00CC10E6"/>
    <w:rsid w:val="00CC1451"/>
    <w:rsid w:val="00CC19AD"/>
    <w:rsid w:val="00CC33BC"/>
    <w:rsid w:val="00CC3414"/>
    <w:rsid w:val="00CC362F"/>
    <w:rsid w:val="00CC37F8"/>
    <w:rsid w:val="00CC4089"/>
    <w:rsid w:val="00CC4E58"/>
    <w:rsid w:val="00CC4E92"/>
    <w:rsid w:val="00CC6596"/>
    <w:rsid w:val="00CC65FB"/>
    <w:rsid w:val="00CC7183"/>
    <w:rsid w:val="00CD0327"/>
    <w:rsid w:val="00CD13F5"/>
    <w:rsid w:val="00CD2080"/>
    <w:rsid w:val="00CD436A"/>
    <w:rsid w:val="00CD5340"/>
    <w:rsid w:val="00CD62AA"/>
    <w:rsid w:val="00CD685B"/>
    <w:rsid w:val="00CD784C"/>
    <w:rsid w:val="00CD7F75"/>
    <w:rsid w:val="00CE09E5"/>
    <w:rsid w:val="00CE2E9E"/>
    <w:rsid w:val="00CE5BC6"/>
    <w:rsid w:val="00CE6C2D"/>
    <w:rsid w:val="00CF19D8"/>
    <w:rsid w:val="00CF258B"/>
    <w:rsid w:val="00CF3094"/>
    <w:rsid w:val="00CF3209"/>
    <w:rsid w:val="00CF3E24"/>
    <w:rsid w:val="00CF4767"/>
    <w:rsid w:val="00CF4C30"/>
    <w:rsid w:val="00CF4C34"/>
    <w:rsid w:val="00CF5357"/>
    <w:rsid w:val="00CF5D4F"/>
    <w:rsid w:val="00CF6110"/>
    <w:rsid w:val="00CF6F9D"/>
    <w:rsid w:val="00CF78F8"/>
    <w:rsid w:val="00D0069E"/>
    <w:rsid w:val="00D012A0"/>
    <w:rsid w:val="00D01719"/>
    <w:rsid w:val="00D017F0"/>
    <w:rsid w:val="00D03034"/>
    <w:rsid w:val="00D03ED1"/>
    <w:rsid w:val="00D04949"/>
    <w:rsid w:val="00D04B6B"/>
    <w:rsid w:val="00D06BBF"/>
    <w:rsid w:val="00D06E86"/>
    <w:rsid w:val="00D07B48"/>
    <w:rsid w:val="00D07FAC"/>
    <w:rsid w:val="00D11A62"/>
    <w:rsid w:val="00D12A10"/>
    <w:rsid w:val="00D149CF"/>
    <w:rsid w:val="00D1689C"/>
    <w:rsid w:val="00D176DB"/>
    <w:rsid w:val="00D17D26"/>
    <w:rsid w:val="00D225AF"/>
    <w:rsid w:val="00D23B11"/>
    <w:rsid w:val="00D30395"/>
    <w:rsid w:val="00D30A89"/>
    <w:rsid w:val="00D32655"/>
    <w:rsid w:val="00D33FE4"/>
    <w:rsid w:val="00D351F0"/>
    <w:rsid w:val="00D36866"/>
    <w:rsid w:val="00D40CBF"/>
    <w:rsid w:val="00D41321"/>
    <w:rsid w:val="00D4312A"/>
    <w:rsid w:val="00D436B6"/>
    <w:rsid w:val="00D4671E"/>
    <w:rsid w:val="00D46DE4"/>
    <w:rsid w:val="00D47B51"/>
    <w:rsid w:val="00D50379"/>
    <w:rsid w:val="00D51089"/>
    <w:rsid w:val="00D53C1F"/>
    <w:rsid w:val="00D5473A"/>
    <w:rsid w:val="00D5494D"/>
    <w:rsid w:val="00D5581C"/>
    <w:rsid w:val="00D56A4F"/>
    <w:rsid w:val="00D57010"/>
    <w:rsid w:val="00D572D0"/>
    <w:rsid w:val="00D575C9"/>
    <w:rsid w:val="00D60744"/>
    <w:rsid w:val="00D614E0"/>
    <w:rsid w:val="00D6262A"/>
    <w:rsid w:val="00D6285D"/>
    <w:rsid w:val="00D62F9B"/>
    <w:rsid w:val="00D63005"/>
    <w:rsid w:val="00D66A25"/>
    <w:rsid w:val="00D67608"/>
    <w:rsid w:val="00D67710"/>
    <w:rsid w:val="00D7035D"/>
    <w:rsid w:val="00D7076E"/>
    <w:rsid w:val="00D72102"/>
    <w:rsid w:val="00D72513"/>
    <w:rsid w:val="00D7263A"/>
    <w:rsid w:val="00D73BA5"/>
    <w:rsid w:val="00D742AD"/>
    <w:rsid w:val="00D7529C"/>
    <w:rsid w:val="00D75C43"/>
    <w:rsid w:val="00D75F9D"/>
    <w:rsid w:val="00D769E3"/>
    <w:rsid w:val="00D76C43"/>
    <w:rsid w:val="00D76DC4"/>
    <w:rsid w:val="00D7767C"/>
    <w:rsid w:val="00D776AE"/>
    <w:rsid w:val="00D80CFF"/>
    <w:rsid w:val="00D80EB0"/>
    <w:rsid w:val="00D81A03"/>
    <w:rsid w:val="00D82D4B"/>
    <w:rsid w:val="00D82D8C"/>
    <w:rsid w:val="00D83E68"/>
    <w:rsid w:val="00D8511A"/>
    <w:rsid w:val="00D856BB"/>
    <w:rsid w:val="00D858E4"/>
    <w:rsid w:val="00D85E3E"/>
    <w:rsid w:val="00D87AA6"/>
    <w:rsid w:val="00D90AB4"/>
    <w:rsid w:val="00D90E17"/>
    <w:rsid w:val="00D924C8"/>
    <w:rsid w:val="00D9261B"/>
    <w:rsid w:val="00D94AB4"/>
    <w:rsid w:val="00D94F92"/>
    <w:rsid w:val="00D96F08"/>
    <w:rsid w:val="00D978F6"/>
    <w:rsid w:val="00DA0AA5"/>
    <w:rsid w:val="00DA2C04"/>
    <w:rsid w:val="00DA2DBA"/>
    <w:rsid w:val="00DA4EE0"/>
    <w:rsid w:val="00DA740C"/>
    <w:rsid w:val="00DA75C8"/>
    <w:rsid w:val="00DA79A8"/>
    <w:rsid w:val="00DB0323"/>
    <w:rsid w:val="00DB1D11"/>
    <w:rsid w:val="00DB20E9"/>
    <w:rsid w:val="00DB2D76"/>
    <w:rsid w:val="00DB2F76"/>
    <w:rsid w:val="00DB58B7"/>
    <w:rsid w:val="00DB716A"/>
    <w:rsid w:val="00DB7460"/>
    <w:rsid w:val="00DC0910"/>
    <w:rsid w:val="00DC406F"/>
    <w:rsid w:val="00DC51C4"/>
    <w:rsid w:val="00DC6DC7"/>
    <w:rsid w:val="00DC70D5"/>
    <w:rsid w:val="00DD1450"/>
    <w:rsid w:val="00DD305E"/>
    <w:rsid w:val="00DD3152"/>
    <w:rsid w:val="00DD34D7"/>
    <w:rsid w:val="00DD35D0"/>
    <w:rsid w:val="00DD4627"/>
    <w:rsid w:val="00DD4FF8"/>
    <w:rsid w:val="00DD5DE4"/>
    <w:rsid w:val="00DD7470"/>
    <w:rsid w:val="00DD76EC"/>
    <w:rsid w:val="00DD7EFC"/>
    <w:rsid w:val="00DE0789"/>
    <w:rsid w:val="00DE1DA3"/>
    <w:rsid w:val="00DE2DF3"/>
    <w:rsid w:val="00DE43EF"/>
    <w:rsid w:val="00DE5094"/>
    <w:rsid w:val="00DE5221"/>
    <w:rsid w:val="00DE6171"/>
    <w:rsid w:val="00DE7A44"/>
    <w:rsid w:val="00DE7F57"/>
    <w:rsid w:val="00DF07FE"/>
    <w:rsid w:val="00DF0A0D"/>
    <w:rsid w:val="00DF0A7A"/>
    <w:rsid w:val="00DF0BFF"/>
    <w:rsid w:val="00DF1752"/>
    <w:rsid w:val="00DF1FC3"/>
    <w:rsid w:val="00DF33A2"/>
    <w:rsid w:val="00DF3531"/>
    <w:rsid w:val="00DF3625"/>
    <w:rsid w:val="00DF3E89"/>
    <w:rsid w:val="00DF48C4"/>
    <w:rsid w:val="00DF65B2"/>
    <w:rsid w:val="00DF73BE"/>
    <w:rsid w:val="00DF765C"/>
    <w:rsid w:val="00E002ED"/>
    <w:rsid w:val="00E008D5"/>
    <w:rsid w:val="00E01389"/>
    <w:rsid w:val="00E01877"/>
    <w:rsid w:val="00E01E83"/>
    <w:rsid w:val="00E03463"/>
    <w:rsid w:val="00E03DD7"/>
    <w:rsid w:val="00E04D95"/>
    <w:rsid w:val="00E10740"/>
    <w:rsid w:val="00E119A1"/>
    <w:rsid w:val="00E11BA9"/>
    <w:rsid w:val="00E12477"/>
    <w:rsid w:val="00E12DED"/>
    <w:rsid w:val="00E12DF8"/>
    <w:rsid w:val="00E1313D"/>
    <w:rsid w:val="00E13576"/>
    <w:rsid w:val="00E13D43"/>
    <w:rsid w:val="00E14D95"/>
    <w:rsid w:val="00E163E4"/>
    <w:rsid w:val="00E166F3"/>
    <w:rsid w:val="00E16EBA"/>
    <w:rsid w:val="00E20ECC"/>
    <w:rsid w:val="00E210EF"/>
    <w:rsid w:val="00E223B0"/>
    <w:rsid w:val="00E2263A"/>
    <w:rsid w:val="00E22986"/>
    <w:rsid w:val="00E232F2"/>
    <w:rsid w:val="00E23D95"/>
    <w:rsid w:val="00E24468"/>
    <w:rsid w:val="00E25AFB"/>
    <w:rsid w:val="00E25CD5"/>
    <w:rsid w:val="00E266AB"/>
    <w:rsid w:val="00E301EF"/>
    <w:rsid w:val="00E306E9"/>
    <w:rsid w:val="00E30997"/>
    <w:rsid w:val="00E31093"/>
    <w:rsid w:val="00E316AE"/>
    <w:rsid w:val="00E3318B"/>
    <w:rsid w:val="00E34063"/>
    <w:rsid w:val="00E34782"/>
    <w:rsid w:val="00E3702D"/>
    <w:rsid w:val="00E372E1"/>
    <w:rsid w:val="00E3781A"/>
    <w:rsid w:val="00E400FC"/>
    <w:rsid w:val="00E403C0"/>
    <w:rsid w:val="00E40859"/>
    <w:rsid w:val="00E42D36"/>
    <w:rsid w:val="00E42ED9"/>
    <w:rsid w:val="00E44F96"/>
    <w:rsid w:val="00E46294"/>
    <w:rsid w:val="00E46784"/>
    <w:rsid w:val="00E46926"/>
    <w:rsid w:val="00E5098F"/>
    <w:rsid w:val="00E514D7"/>
    <w:rsid w:val="00E53183"/>
    <w:rsid w:val="00E53239"/>
    <w:rsid w:val="00E544E7"/>
    <w:rsid w:val="00E5591B"/>
    <w:rsid w:val="00E57B77"/>
    <w:rsid w:val="00E6000F"/>
    <w:rsid w:val="00E61D89"/>
    <w:rsid w:val="00E62074"/>
    <w:rsid w:val="00E63E33"/>
    <w:rsid w:val="00E64C80"/>
    <w:rsid w:val="00E65B8C"/>
    <w:rsid w:val="00E65E14"/>
    <w:rsid w:val="00E670D4"/>
    <w:rsid w:val="00E67159"/>
    <w:rsid w:val="00E67737"/>
    <w:rsid w:val="00E67D61"/>
    <w:rsid w:val="00E67DC0"/>
    <w:rsid w:val="00E71C12"/>
    <w:rsid w:val="00E74339"/>
    <w:rsid w:val="00E74B41"/>
    <w:rsid w:val="00E76AF9"/>
    <w:rsid w:val="00E771A8"/>
    <w:rsid w:val="00E81533"/>
    <w:rsid w:val="00E82999"/>
    <w:rsid w:val="00E83F2F"/>
    <w:rsid w:val="00E84B27"/>
    <w:rsid w:val="00E86784"/>
    <w:rsid w:val="00E873A8"/>
    <w:rsid w:val="00E908E9"/>
    <w:rsid w:val="00E9108C"/>
    <w:rsid w:val="00E9129E"/>
    <w:rsid w:val="00E92E30"/>
    <w:rsid w:val="00E92E77"/>
    <w:rsid w:val="00E95CDA"/>
    <w:rsid w:val="00E961BE"/>
    <w:rsid w:val="00E977BD"/>
    <w:rsid w:val="00EA009B"/>
    <w:rsid w:val="00EA0239"/>
    <w:rsid w:val="00EA2407"/>
    <w:rsid w:val="00EA28C8"/>
    <w:rsid w:val="00EA4BAD"/>
    <w:rsid w:val="00EA4EE1"/>
    <w:rsid w:val="00EA5C8C"/>
    <w:rsid w:val="00EA5D96"/>
    <w:rsid w:val="00EA5EEC"/>
    <w:rsid w:val="00EA624C"/>
    <w:rsid w:val="00EA7695"/>
    <w:rsid w:val="00EA7F58"/>
    <w:rsid w:val="00EB0BD3"/>
    <w:rsid w:val="00EB0CF6"/>
    <w:rsid w:val="00EB1F92"/>
    <w:rsid w:val="00EB23D9"/>
    <w:rsid w:val="00EB271B"/>
    <w:rsid w:val="00EB297F"/>
    <w:rsid w:val="00EB2A14"/>
    <w:rsid w:val="00EB2DD0"/>
    <w:rsid w:val="00EB37EA"/>
    <w:rsid w:val="00EB620A"/>
    <w:rsid w:val="00EB694D"/>
    <w:rsid w:val="00EB76C4"/>
    <w:rsid w:val="00EC0DFC"/>
    <w:rsid w:val="00EC29EA"/>
    <w:rsid w:val="00EC2CF0"/>
    <w:rsid w:val="00EC323B"/>
    <w:rsid w:val="00EC4CBB"/>
    <w:rsid w:val="00EC5641"/>
    <w:rsid w:val="00ED028B"/>
    <w:rsid w:val="00ED03A9"/>
    <w:rsid w:val="00ED09E6"/>
    <w:rsid w:val="00ED17C2"/>
    <w:rsid w:val="00ED2343"/>
    <w:rsid w:val="00ED2F3E"/>
    <w:rsid w:val="00ED35F8"/>
    <w:rsid w:val="00ED36B2"/>
    <w:rsid w:val="00ED3FBE"/>
    <w:rsid w:val="00ED4382"/>
    <w:rsid w:val="00ED6290"/>
    <w:rsid w:val="00ED6350"/>
    <w:rsid w:val="00ED6A0D"/>
    <w:rsid w:val="00ED6AB8"/>
    <w:rsid w:val="00EE05D3"/>
    <w:rsid w:val="00EE1AA4"/>
    <w:rsid w:val="00EE3839"/>
    <w:rsid w:val="00EE722E"/>
    <w:rsid w:val="00EE779A"/>
    <w:rsid w:val="00EF05B2"/>
    <w:rsid w:val="00EF114B"/>
    <w:rsid w:val="00EF259F"/>
    <w:rsid w:val="00EF2BFA"/>
    <w:rsid w:val="00EF2ECE"/>
    <w:rsid w:val="00EF4280"/>
    <w:rsid w:val="00EF4ABD"/>
    <w:rsid w:val="00EF592B"/>
    <w:rsid w:val="00EF62DC"/>
    <w:rsid w:val="00EF66EC"/>
    <w:rsid w:val="00EF6C96"/>
    <w:rsid w:val="00EF6CB8"/>
    <w:rsid w:val="00EF6D06"/>
    <w:rsid w:val="00EF73F7"/>
    <w:rsid w:val="00EF7A1E"/>
    <w:rsid w:val="00F00403"/>
    <w:rsid w:val="00F00B23"/>
    <w:rsid w:val="00F00B7E"/>
    <w:rsid w:val="00F01156"/>
    <w:rsid w:val="00F013E1"/>
    <w:rsid w:val="00F01912"/>
    <w:rsid w:val="00F032D7"/>
    <w:rsid w:val="00F03861"/>
    <w:rsid w:val="00F03B95"/>
    <w:rsid w:val="00F05526"/>
    <w:rsid w:val="00F0588C"/>
    <w:rsid w:val="00F06DDF"/>
    <w:rsid w:val="00F07022"/>
    <w:rsid w:val="00F070B1"/>
    <w:rsid w:val="00F07403"/>
    <w:rsid w:val="00F07849"/>
    <w:rsid w:val="00F07864"/>
    <w:rsid w:val="00F119E9"/>
    <w:rsid w:val="00F11D98"/>
    <w:rsid w:val="00F12430"/>
    <w:rsid w:val="00F1338A"/>
    <w:rsid w:val="00F13939"/>
    <w:rsid w:val="00F139E5"/>
    <w:rsid w:val="00F14C05"/>
    <w:rsid w:val="00F152EF"/>
    <w:rsid w:val="00F169F7"/>
    <w:rsid w:val="00F17EDF"/>
    <w:rsid w:val="00F1B247"/>
    <w:rsid w:val="00F2076A"/>
    <w:rsid w:val="00F2099E"/>
    <w:rsid w:val="00F212A0"/>
    <w:rsid w:val="00F21781"/>
    <w:rsid w:val="00F229C0"/>
    <w:rsid w:val="00F23216"/>
    <w:rsid w:val="00F23594"/>
    <w:rsid w:val="00F2611B"/>
    <w:rsid w:val="00F26611"/>
    <w:rsid w:val="00F27D3E"/>
    <w:rsid w:val="00F31133"/>
    <w:rsid w:val="00F31592"/>
    <w:rsid w:val="00F31F60"/>
    <w:rsid w:val="00F32CD2"/>
    <w:rsid w:val="00F32FEB"/>
    <w:rsid w:val="00F332CD"/>
    <w:rsid w:val="00F33911"/>
    <w:rsid w:val="00F35662"/>
    <w:rsid w:val="00F35B99"/>
    <w:rsid w:val="00F40B63"/>
    <w:rsid w:val="00F42C31"/>
    <w:rsid w:val="00F43B88"/>
    <w:rsid w:val="00F44A5F"/>
    <w:rsid w:val="00F462D1"/>
    <w:rsid w:val="00F465C0"/>
    <w:rsid w:val="00F46AA2"/>
    <w:rsid w:val="00F47F3B"/>
    <w:rsid w:val="00F505EA"/>
    <w:rsid w:val="00F50C49"/>
    <w:rsid w:val="00F5144C"/>
    <w:rsid w:val="00F514CB"/>
    <w:rsid w:val="00F538D4"/>
    <w:rsid w:val="00F53EEA"/>
    <w:rsid w:val="00F54C02"/>
    <w:rsid w:val="00F55120"/>
    <w:rsid w:val="00F55836"/>
    <w:rsid w:val="00F56887"/>
    <w:rsid w:val="00F568A3"/>
    <w:rsid w:val="00F56936"/>
    <w:rsid w:val="00F57B5C"/>
    <w:rsid w:val="00F61388"/>
    <w:rsid w:val="00F629C7"/>
    <w:rsid w:val="00F629E2"/>
    <w:rsid w:val="00F63EB6"/>
    <w:rsid w:val="00F65503"/>
    <w:rsid w:val="00F66C48"/>
    <w:rsid w:val="00F67809"/>
    <w:rsid w:val="00F70141"/>
    <w:rsid w:val="00F70481"/>
    <w:rsid w:val="00F7059E"/>
    <w:rsid w:val="00F71914"/>
    <w:rsid w:val="00F71FB9"/>
    <w:rsid w:val="00F72CDC"/>
    <w:rsid w:val="00F748DD"/>
    <w:rsid w:val="00F74F28"/>
    <w:rsid w:val="00F76022"/>
    <w:rsid w:val="00F766D5"/>
    <w:rsid w:val="00F766FF"/>
    <w:rsid w:val="00F76B27"/>
    <w:rsid w:val="00F7747F"/>
    <w:rsid w:val="00F77753"/>
    <w:rsid w:val="00F8092C"/>
    <w:rsid w:val="00F81190"/>
    <w:rsid w:val="00F82B35"/>
    <w:rsid w:val="00F86A25"/>
    <w:rsid w:val="00F87EBF"/>
    <w:rsid w:val="00F914C3"/>
    <w:rsid w:val="00F92C85"/>
    <w:rsid w:val="00F936A5"/>
    <w:rsid w:val="00F945C5"/>
    <w:rsid w:val="00F949C1"/>
    <w:rsid w:val="00F95165"/>
    <w:rsid w:val="00F95B95"/>
    <w:rsid w:val="00F96805"/>
    <w:rsid w:val="00F9685C"/>
    <w:rsid w:val="00F96C90"/>
    <w:rsid w:val="00F97C7E"/>
    <w:rsid w:val="00F97C82"/>
    <w:rsid w:val="00FA037D"/>
    <w:rsid w:val="00FA0BCC"/>
    <w:rsid w:val="00FA0EB7"/>
    <w:rsid w:val="00FA15F9"/>
    <w:rsid w:val="00FA2744"/>
    <w:rsid w:val="00FA3364"/>
    <w:rsid w:val="00FA3FF4"/>
    <w:rsid w:val="00FA5A27"/>
    <w:rsid w:val="00FA74E1"/>
    <w:rsid w:val="00FA7B2D"/>
    <w:rsid w:val="00FB0AB7"/>
    <w:rsid w:val="00FB110C"/>
    <w:rsid w:val="00FB1B7B"/>
    <w:rsid w:val="00FB3D44"/>
    <w:rsid w:val="00FB54D4"/>
    <w:rsid w:val="00FB56EE"/>
    <w:rsid w:val="00FB7CD2"/>
    <w:rsid w:val="00FC02B2"/>
    <w:rsid w:val="00FC2E5B"/>
    <w:rsid w:val="00FC312D"/>
    <w:rsid w:val="00FC3519"/>
    <w:rsid w:val="00FC4196"/>
    <w:rsid w:val="00FC48CC"/>
    <w:rsid w:val="00FC5F81"/>
    <w:rsid w:val="00FC7476"/>
    <w:rsid w:val="00FC7678"/>
    <w:rsid w:val="00FC79C2"/>
    <w:rsid w:val="00FC7FEE"/>
    <w:rsid w:val="00FD1562"/>
    <w:rsid w:val="00FD5163"/>
    <w:rsid w:val="00FD66BF"/>
    <w:rsid w:val="00FD6C87"/>
    <w:rsid w:val="00FD78DA"/>
    <w:rsid w:val="00FE06F4"/>
    <w:rsid w:val="00FE0BA8"/>
    <w:rsid w:val="00FE1EBD"/>
    <w:rsid w:val="00FE1F41"/>
    <w:rsid w:val="00FE4F25"/>
    <w:rsid w:val="00FE5048"/>
    <w:rsid w:val="00FF07FB"/>
    <w:rsid w:val="00FF21BB"/>
    <w:rsid w:val="00FF2C39"/>
    <w:rsid w:val="00FF2E43"/>
    <w:rsid w:val="00FF32D7"/>
    <w:rsid w:val="00FF3E22"/>
    <w:rsid w:val="00FF3F69"/>
    <w:rsid w:val="00FF4711"/>
    <w:rsid w:val="00FF4D11"/>
    <w:rsid w:val="00FF68B6"/>
    <w:rsid w:val="00FF7B09"/>
    <w:rsid w:val="00FF7B15"/>
    <w:rsid w:val="01182848"/>
    <w:rsid w:val="011AE189"/>
    <w:rsid w:val="01210051"/>
    <w:rsid w:val="013DBE29"/>
    <w:rsid w:val="0143E263"/>
    <w:rsid w:val="0175AB63"/>
    <w:rsid w:val="01762318"/>
    <w:rsid w:val="018963B8"/>
    <w:rsid w:val="01CD34D0"/>
    <w:rsid w:val="01E99CA4"/>
    <w:rsid w:val="01EC76C9"/>
    <w:rsid w:val="021CA3FC"/>
    <w:rsid w:val="02798678"/>
    <w:rsid w:val="0286BCD0"/>
    <w:rsid w:val="02B12E50"/>
    <w:rsid w:val="02BE79C8"/>
    <w:rsid w:val="02D906FF"/>
    <w:rsid w:val="02E698FB"/>
    <w:rsid w:val="0312F8D7"/>
    <w:rsid w:val="0346B26C"/>
    <w:rsid w:val="0375DCE0"/>
    <w:rsid w:val="0385FD5A"/>
    <w:rsid w:val="03CDF8F7"/>
    <w:rsid w:val="03E29BB7"/>
    <w:rsid w:val="041B5FB4"/>
    <w:rsid w:val="0428227E"/>
    <w:rsid w:val="0436D61A"/>
    <w:rsid w:val="04452A55"/>
    <w:rsid w:val="0459AFF2"/>
    <w:rsid w:val="04724307"/>
    <w:rsid w:val="04AD9F70"/>
    <w:rsid w:val="04ECD324"/>
    <w:rsid w:val="04FE8F16"/>
    <w:rsid w:val="0534F256"/>
    <w:rsid w:val="054E6B8B"/>
    <w:rsid w:val="0579F7A0"/>
    <w:rsid w:val="0596B4D8"/>
    <w:rsid w:val="05ECF263"/>
    <w:rsid w:val="061E91ED"/>
    <w:rsid w:val="06A23CB1"/>
    <w:rsid w:val="06E09269"/>
    <w:rsid w:val="0715AFF2"/>
    <w:rsid w:val="072A56C7"/>
    <w:rsid w:val="07B2E280"/>
    <w:rsid w:val="07C0472D"/>
    <w:rsid w:val="07D9F38D"/>
    <w:rsid w:val="084E66C6"/>
    <w:rsid w:val="086E64ED"/>
    <w:rsid w:val="0872A5E1"/>
    <w:rsid w:val="089B9A0E"/>
    <w:rsid w:val="08A01E18"/>
    <w:rsid w:val="08A77897"/>
    <w:rsid w:val="090A0A25"/>
    <w:rsid w:val="0947CFCE"/>
    <w:rsid w:val="096A3542"/>
    <w:rsid w:val="09B8CB5E"/>
    <w:rsid w:val="09C51E42"/>
    <w:rsid w:val="09D595E0"/>
    <w:rsid w:val="0A17F910"/>
    <w:rsid w:val="0A669AD9"/>
    <w:rsid w:val="0A6EDEEB"/>
    <w:rsid w:val="0A7C302D"/>
    <w:rsid w:val="0A83713D"/>
    <w:rsid w:val="0AA91868"/>
    <w:rsid w:val="0AAA0303"/>
    <w:rsid w:val="0AAC4835"/>
    <w:rsid w:val="0ABC32CC"/>
    <w:rsid w:val="0AC4BF8C"/>
    <w:rsid w:val="0B05A5E0"/>
    <w:rsid w:val="0B15F86A"/>
    <w:rsid w:val="0B2739A1"/>
    <w:rsid w:val="0B44408D"/>
    <w:rsid w:val="0B54DDAE"/>
    <w:rsid w:val="0B852D57"/>
    <w:rsid w:val="0BDA9DEF"/>
    <w:rsid w:val="0BDDF7B6"/>
    <w:rsid w:val="0BF56782"/>
    <w:rsid w:val="0C36D720"/>
    <w:rsid w:val="0C3B00B4"/>
    <w:rsid w:val="0C4F058C"/>
    <w:rsid w:val="0C632ADC"/>
    <w:rsid w:val="0CD084EE"/>
    <w:rsid w:val="0CE8D9DD"/>
    <w:rsid w:val="0D154303"/>
    <w:rsid w:val="0D2025AD"/>
    <w:rsid w:val="0D688A42"/>
    <w:rsid w:val="0D6A1CDA"/>
    <w:rsid w:val="0D9EA07E"/>
    <w:rsid w:val="0DE48DF8"/>
    <w:rsid w:val="0E288ECC"/>
    <w:rsid w:val="0E47CB63"/>
    <w:rsid w:val="0E56CBE1"/>
    <w:rsid w:val="0E88BCB0"/>
    <w:rsid w:val="0E9F5308"/>
    <w:rsid w:val="0EC0488F"/>
    <w:rsid w:val="0ED28A88"/>
    <w:rsid w:val="0EF90554"/>
    <w:rsid w:val="0F0747B3"/>
    <w:rsid w:val="0F3B759F"/>
    <w:rsid w:val="0F74DC81"/>
    <w:rsid w:val="0F7A3F7C"/>
    <w:rsid w:val="0F8A8510"/>
    <w:rsid w:val="0F8D0BDC"/>
    <w:rsid w:val="0F979311"/>
    <w:rsid w:val="0F97955F"/>
    <w:rsid w:val="0FC161DE"/>
    <w:rsid w:val="0FC56674"/>
    <w:rsid w:val="1001AFFC"/>
    <w:rsid w:val="10158B29"/>
    <w:rsid w:val="106B4AAE"/>
    <w:rsid w:val="107A3181"/>
    <w:rsid w:val="10916585"/>
    <w:rsid w:val="1095E74E"/>
    <w:rsid w:val="10C660BA"/>
    <w:rsid w:val="10C6B066"/>
    <w:rsid w:val="10D0E65C"/>
    <w:rsid w:val="10F75CD7"/>
    <w:rsid w:val="111017B5"/>
    <w:rsid w:val="1127477D"/>
    <w:rsid w:val="112FB0A7"/>
    <w:rsid w:val="11377800"/>
    <w:rsid w:val="11411A79"/>
    <w:rsid w:val="114972CC"/>
    <w:rsid w:val="114FDD8D"/>
    <w:rsid w:val="1155B7DB"/>
    <w:rsid w:val="11955EA6"/>
    <w:rsid w:val="1196B15E"/>
    <w:rsid w:val="119E69DB"/>
    <w:rsid w:val="11A4D775"/>
    <w:rsid w:val="11CEE92E"/>
    <w:rsid w:val="11F617CF"/>
    <w:rsid w:val="122624BD"/>
    <w:rsid w:val="12323649"/>
    <w:rsid w:val="125E131C"/>
    <w:rsid w:val="12C7F955"/>
    <w:rsid w:val="12DBF14D"/>
    <w:rsid w:val="1306544C"/>
    <w:rsid w:val="13166804"/>
    <w:rsid w:val="132DEF2C"/>
    <w:rsid w:val="133F85F0"/>
    <w:rsid w:val="1357999E"/>
    <w:rsid w:val="135B67EC"/>
    <w:rsid w:val="136A9328"/>
    <w:rsid w:val="136CD5FB"/>
    <w:rsid w:val="13704B94"/>
    <w:rsid w:val="1378F59F"/>
    <w:rsid w:val="138E5E83"/>
    <w:rsid w:val="13E4C947"/>
    <w:rsid w:val="13E6ED8A"/>
    <w:rsid w:val="13F23326"/>
    <w:rsid w:val="149DD878"/>
    <w:rsid w:val="14A2046D"/>
    <w:rsid w:val="14AE7FFC"/>
    <w:rsid w:val="14CF13AB"/>
    <w:rsid w:val="1501DC9E"/>
    <w:rsid w:val="150A2725"/>
    <w:rsid w:val="151007CF"/>
    <w:rsid w:val="155F2FB0"/>
    <w:rsid w:val="15761D8B"/>
    <w:rsid w:val="15858274"/>
    <w:rsid w:val="15A203E1"/>
    <w:rsid w:val="15B58963"/>
    <w:rsid w:val="15D99F12"/>
    <w:rsid w:val="15F4F09B"/>
    <w:rsid w:val="15F58CEF"/>
    <w:rsid w:val="16146CF7"/>
    <w:rsid w:val="1663FE5E"/>
    <w:rsid w:val="166EA80D"/>
    <w:rsid w:val="169A2140"/>
    <w:rsid w:val="16C7EF6B"/>
    <w:rsid w:val="16CB627C"/>
    <w:rsid w:val="16E7EEF7"/>
    <w:rsid w:val="1718B2AF"/>
    <w:rsid w:val="173B4091"/>
    <w:rsid w:val="17499D97"/>
    <w:rsid w:val="1749EB4D"/>
    <w:rsid w:val="1771581E"/>
    <w:rsid w:val="177205B0"/>
    <w:rsid w:val="177BAF19"/>
    <w:rsid w:val="17AC0A0B"/>
    <w:rsid w:val="17AFB985"/>
    <w:rsid w:val="17DE49AF"/>
    <w:rsid w:val="180C9A57"/>
    <w:rsid w:val="180F43C1"/>
    <w:rsid w:val="183EA8B6"/>
    <w:rsid w:val="18489437"/>
    <w:rsid w:val="184BFA07"/>
    <w:rsid w:val="188F3492"/>
    <w:rsid w:val="189A67AD"/>
    <w:rsid w:val="18E8F543"/>
    <w:rsid w:val="193F1B27"/>
    <w:rsid w:val="194605AD"/>
    <w:rsid w:val="196F28E7"/>
    <w:rsid w:val="1989D46D"/>
    <w:rsid w:val="1991158E"/>
    <w:rsid w:val="19A0DB92"/>
    <w:rsid w:val="19D214E1"/>
    <w:rsid w:val="19E1C37A"/>
    <w:rsid w:val="19F94A19"/>
    <w:rsid w:val="1A20F7D7"/>
    <w:rsid w:val="1A3991C3"/>
    <w:rsid w:val="1A80DE72"/>
    <w:rsid w:val="1A9A865D"/>
    <w:rsid w:val="1AC4846D"/>
    <w:rsid w:val="1B3BDBC7"/>
    <w:rsid w:val="1B3C2D8A"/>
    <w:rsid w:val="1B649C7F"/>
    <w:rsid w:val="1B9FF72D"/>
    <w:rsid w:val="1BA77ADD"/>
    <w:rsid w:val="1BB85859"/>
    <w:rsid w:val="1BBBFF68"/>
    <w:rsid w:val="1BC4E424"/>
    <w:rsid w:val="1BD01278"/>
    <w:rsid w:val="1BDC6D6B"/>
    <w:rsid w:val="1BE3BFE1"/>
    <w:rsid w:val="1C1D08EA"/>
    <w:rsid w:val="1C2BF361"/>
    <w:rsid w:val="1C9DDE00"/>
    <w:rsid w:val="1CCD1615"/>
    <w:rsid w:val="1D2CDCED"/>
    <w:rsid w:val="1D42BD69"/>
    <w:rsid w:val="1D9CA8CB"/>
    <w:rsid w:val="1DFFDE4D"/>
    <w:rsid w:val="1E1D8A93"/>
    <w:rsid w:val="1E3A105B"/>
    <w:rsid w:val="1E8C64D2"/>
    <w:rsid w:val="1E9A6319"/>
    <w:rsid w:val="1EAE74DD"/>
    <w:rsid w:val="1EB36E53"/>
    <w:rsid w:val="1EDFC2AC"/>
    <w:rsid w:val="1F08D7D1"/>
    <w:rsid w:val="1F5FB9EA"/>
    <w:rsid w:val="1F88C16F"/>
    <w:rsid w:val="1F8B3CE3"/>
    <w:rsid w:val="1FADD31F"/>
    <w:rsid w:val="1FF1074E"/>
    <w:rsid w:val="1FF85E41"/>
    <w:rsid w:val="2013212D"/>
    <w:rsid w:val="2013720E"/>
    <w:rsid w:val="20369FF8"/>
    <w:rsid w:val="204904FB"/>
    <w:rsid w:val="204CA284"/>
    <w:rsid w:val="206E7DC4"/>
    <w:rsid w:val="20A41E59"/>
    <w:rsid w:val="20C5B042"/>
    <w:rsid w:val="210D9682"/>
    <w:rsid w:val="2116E29C"/>
    <w:rsid w:val="2142EE8D"/>
    <w:rsid w:val="218DF49B"/>
    <w:rsid w:val="218E92C2"/>
    <w:rsid w:val="21960561"/>
    <w:rsid w:val="219E5B91"/>
    <w:rsid w:val="21AE447F"/>
    <w:rsid w:val="21BAE54C"/>
    <w:rsid w:val="21EE2367"/>
    <w:rsid w:val="21FCB3A5"/>
    <w:rsid w:val="22017AA1"/>
    <w:rsid w:val="2252DF0A"/>
    <w:rsid w:val="22CC43DD"/>
    <w:rsid w:val="22E834FF"/>
    <w:rsid w:val="22FBFB15"/>
    <w:rsid w:val="23066576"/>
    <w:rsid w:val="234426EC"/>
    <w:rsid w:val="235BA4AC"/>
    <w:rsid w:val="23A07DD6"/>
    <w:rsid w:val="23D7DB88"/>
    <w:rsid w:val="23E926B0"/>
    <w:rsid w:val="241CBAD6"/>
    <w:rsid w:val="242388B3"/>
    <w:rsid w:val="24C8DF4F"/>
    <w:rsid w:val="24DDC6D6"/>
    <w:rsid w:val="252116E2"/>
    <w:rsid w:val="253ACC63"/>
    <w:rsid w:val="25B4C08F"/>
    <w:rsid w:val="25BEF423"/>
    <w:rsid w:val="2605B79D"/>
    <w:rsid w:val="26480C30"/>
    <w:rsid w:val="266361F9"/>
    <w:rsid w:val="26686A15"/>
    <w:rsid w:val="267953AE"/>
    <w:rsid w:val="267EC015"/>
    <w:rsid w:val="268E909A"/>
    <w:rsid w:val="26927F5F"/>
    <w:rsid w:val="26AFECEB"/>
    <w:rsid w:val="26C4A11F"/>
    <w:rsid w:val="271A8E96"/>
    <w:rsid w:val="272D667D"/>
    <w:rsid w:val="27440258"/>
    <w:rsid w:val="277DCAB7"/>
    <w:rsid w:val="27887FBF"/>
    <w:rsid w:val="279AA3D3"/>
    <w:rsid w:val="27EDB860"/>
    <w:rsid w:val="27EFCE0E"/>
    <w:rsid w:val="27F641BE"/>
    <w:rsid w:val="2825E74C"/>
    <w:rsid w:val="28652390"/>
    <w:rsid w:val="287EE755"/>
    <w:rsid w:val="28925D11"/>
    <w:rsid w:val="289736B7"/>
    <w:rsid w:val="28F28730"/>
    <w:rsid w:val="28F6DAEE"/>
    <w:rsid w:val="29453BED"/>
    <w:rsid w:val="29647A0D"/>
    <w:rsid w:val="298E76A4"/>
    <w:rsid w:val="29A77E5E"/>
    <w:rsid w:val="29A8EBB1"/>
    <w:rsid w:val="29C40782"/>
    <w:rsid w:val="29D20C5B"/>
    <w:rsid w:val="2A184E4F"/>
    <w:rsid w:val="2A39D297"/>
    <w:rsid w:val="2A797696"/>
    <w:rsid w:val="2AA63F49"/>
    <w:rsid w:val="2AAE6027"/>
    <w:rsid w:val="2AFD3621"/>
    <w:rsid w:val="2B2062BC"/>
    <w:rsid w:val="2B68ACDA"/>
    <w:rsid w:val="2BAA44F0"/>
    <w:rsid w:val="2BDB61F3"/>
    <w:rsid w:val="2C293D50"/>
    <w:rsid w:val="2C3DF6C0"/>
    <w:rsid w:val="2C40748E"/>
    <w:rsid w:val="2C6C3F44"/>
    <w:rsid w:val="2C7BBDAE"/>
    <w:rsid w:val="2CDF526F"/>
    <w:rsid w:val="2CEA1FC6"/>
    <w:rsid w:val="2CEC584E"/>
    <w:rsid w:val="2D2279DD"/>
    <w:rsid w:val="2D2824B9"/>
    <w:rsid w:val="2D308729"/>
    <w:rsid w:val="2D4E118C"/>
    <w:rsid w:val="2D64594C"/>
    <w:rsid w:val="2D7EABE6"/>
    <w:rsid w:val="2D929B26"/>
    <w:rsid w:val="2DB31D1A"/>
    <w:rsid w:val="2DFF6E11"/>
    <w:rsid w:val="2E14C205"/>
    <w:rsid w:val="2E24A7A3"/>
    <w:rsid w:val="2E4C4190"/>
    <w:rsid w:val="2E75E0AC"/>
    <w:rsid w:val="2EBA4BE3"/>
    <w:rsid w:val="2F3BA5EE"/>
    <w:rsid w:val="2F5AD3DA"/>
    <w:rsid w:val="2F5C6CED"/>
    <w:rsid w:val="2F61CD59"/>
    <w:rsid w:val="2F9D5179"/>
    <w:rsid w:val="2FA3FEF8"/>
    <w:rsid w:val="2FA726BD"/>
    <w:rsid w:val="2FFF5A7C"/>
    <w:rsid w:val="3015A717"/>
    <w:rsid w:val="306E7D62"/>
    <w:rsid w:val="307FBAA8"/>
    <w:rsid w:val="30832628"/>
    <w:rsid w:val="30843095"/>
    <w:rsid w:val="308AF09D"/>
    <w:rsid w:val="30B3B98C"/>
    <w:rsid w:val="30DE7905"/>
    <w:rsid w:val="30F21EAA"/>
    <w:rsid w:val="31535573"/>
    <w:rsid w:val="3156EF71"/>
    <w:rsid w:val="317E2D4C"/>
    <w:rsid w:val="31909085"/>
    <w:rsid w:val="31CCEFB9"/>
    <w:rsid w:val="31D05A7E"/>
    <w:rsid w:val="321EE7C2"/>
    <w:rsid w:val="32271CA3"/>
    <w:rsid w:val="3238DF71"/>
    <w:rsid w:val="324D4F09"/>
    <w:rsid w:val="327A6C24"/>
    <w:rsid w:val="32ACD69D"/>
    <w:rsid w:val="32B68B4F"/>
    <w:rsid w:val="32C6BC61"/>
    <w:rsid w:val="32D8E5EA"/>
    <w:rsid w:val="32FBB43B"/>
    <w:rsid w:val="3415EF23"/>
    <w:rsid w:val="34322A89"/>
    <w:rsid w:val="3455C3E1"/>
    <w:rsid w:val="347A2458"/>
    <w:rsid w:val="34E12B3A"/>
    <w:rsid w:val="34EAF72E"/>
    <w:rsid w:val="3511AF91"/>
    <w:rsid w:val="35229A5E"/>
    <w:rsid w:val="353E49A8"/>
    <w:rsid w:val="3556730A"/>
    <w:rsid w:val="356E959B"/>
    <w:rsid w:val="35CDE4CC"/>
    <w:rsid w:val="35D5DAC4"/>
    <w:rsid w:val="35E9D31B"/>
    <w:rsid w:val="35F3FD04"/>
    <w:rsid w:val="361659B5"/>
    <w:rsid w:val="362A548F"/>
    <w:rsid w:val="36438A78"/>
    <w:rsid w:val="3696B322"/>
    <w:rsid w:val="36D460F4"/>
    <w:rsid w:val="36F9734B"/>
    <w:rsid w:val="3726CE4F"/>
    <w:rsid w:val="377C5487"/>
    <w:rsid w:val="37BD57FB"/>
    <w:rsid w:val="3803188E"/>
    <w:rsid w:val="381C220B"/>
    <w:rsid w:val="3821A876"/>
    <w:rsid w:val="38C3D1BB"/>
    <w:rsid w:val="38C7D540"/>
    <w:rsid w:val="392C9B2A"/>
    <w:rsid w:val="3970BCC4"/>
    <w:rsid w:val="39717809"/>
    <w:rsid w:val="39839813"/>
    <w:rsid w:val="39A13F86"/>
    <w:rsid w:val="39C7942C"/>
    <w:rsid w:val="39F72FA6"/>
    <w:rsid w:val="3A5116A8"/>
    <w:rsid w:val="3A6D3BF7"/>
    <w:rsid w:val="3A72C7F2"/>
    <w:rsid w:val="3A75F8B9"/>
    <w:rsid w:val="3A8CD5C8"/>
    <w:rsid w:val="3AB80793"/>
    <w:rsid w:val="3AB8206A"/>
    <w:rsid w:val="3AF25FC0"/>
    <w:rsid w:val="3AF45FB7"/>
    <w:rsid w:val="3AF9E0D0"/>
    <w:rsid w:val="3B06CF04"/>
    <w:rsid w:val="3B0D5174"/>
    <w:rsid w:val="3B55F596"/>
    <w:rsid w:val="3B627A61"/>
    <w:rsid w:val="3BAD6F73"/>
    <w:rsid w:val="3BDFEFCA"/>
    <w:rsid w:val="3C0934E6"/>
    <w:rsid w:val="3C0AFAA5"/>
    <w:rsid w:val="3C2819A5"/>
    <w:rsid w:val="3C304A9C"/>
    <w:rsid w:val="3C40827A"/>
    <w:rsid w:val="3C49FF0E"/>
    <w:rsid w:val="3CAC1D6D"/>
    <w:rsid w:val="3D10BDD9"/>
    <w:rsid w:val="3D175C42"/>
    <w:rsid w:val="3D39AFEA"/>
    <w:rsid w:val="3D467C96"/>
    <w:rsid w:val="3D668A77"/>
    <w:rsid w:val="3D6C06CD"/>
    <w:rsid w:val="3D7D0C28"/>
    <w:rsid w:val="3D8BFAB3"/>
    <w:rsid w:val="3D9A6EB7"/>
    <w:rsid w:val="3D9FA88E"/>
    <w:rsid w:val="3DB3E56B"/>
    <w:rsid w:val="3DC11E89"/>
    <w:rsid w:val="3DD3DAF0"/>
    <w:rsid w:val="3E2105CC"/>
    <w:rsid w:val="3E2CF372"/>
    <w:rsid w:val="3E2EDAAC"/>
    <w:rsid w:val="3F1775FB"/>
    <w:rsid w:val="3F1DA664"/>
    <w:rsid w:val="3F2F0970"/>
    <w:rsid w:val="3F67D740"/>
    <w:rsid w:val="3F90C604"/>
    <w:rsid w:val="3F9E2549"/>
    <w:rsid w:val="400E5CAF"/>
    <w:rsid w:val="40278ABD"/>
    <w:rsid w:val="405C9735"/>
    <w:rsid w:val="40627A9B"/>
    <w:rsid w:val="4089CF43"/>
    <w:rsid w:val="40A1B941"/>
    <w:rsid w:val="40C61339"/>
    <w:rsid w:val="40C61FD4"/>
    <w:rsid w:val="40C8A64B"/>
    <w:rsid w:val="40D8B04A"/>
    <w:rsid w:val="40E0C161"/>
    <w:rsid w:val="40E848D2"/>
    <w:rsid w:val="414D8B51"/>
    <w:rsid w:val="4159BB7F"/>
    <w:rsid w:val="415E84CB"/>
    <w:rsid w:val="41A08865"/>
    <w:rsid w:val="41C939B1"/>
    <w:rsid w:val="42065509"/>
    <w:rsid w:val="422395C5"/>
    <w:rsid w:val="4237CA55"/>
    <w:rsid w:val="423CA7A1"/>
    <w:rsid w:val="42439160"/>
    <w:rsid w:val="425181F5"/>
    <w:rsid w:val="427F19D8"/>
    <w:rsid w:val="432269D2"/>
    <w:rsid w:val="433633AE"/>
    <w:rsid w:val="43430F6F"/>
    <w:rsid w:val="43592CE8"/>
    <w:rsid w:val="435B4F43"/>
    <w:rsid w:val="437AE92D"/>
    <w:rsid w:val="43CFCD49"/>
    <w:rsid w:val="43D677F1"/>
    <w:rsid w:val="43F50AA8"/>
    <w:rsid w:val="448F9EA0"/>
    <w:rsid w:val="44A396B4"/>
    <w:rsid w:val="44B68184"/>
    <w:rsid w:val="44F64082"/>
    <w:rsid w:val="44FD946D"/>
    <w:rsid w:val="4504A4FE"/>
    <w:rsid w:val="45391B64"/>
    <w:rsid w:val="453BC0A2"/>
    <w:rsid w:val="45654D98"/>
    <w:rsid w:val="4581BE3D"/>
    <w:rsid w:val="4598423B"/>
    <w:rsid w:val="45C0CA3D"/>
    <w:rsid w:val="45D1B6FC"/>
    <w:rsid w:val="46281C20"/>
    <w:rsid w:val="463F0947"/>
    <w:rsid w:val="46990B9E"/>
    <w:rsid w:val="46BFAF91"/>
    <w:rsid w:val="46CFE915"/>
    <w:rsid w:val="4718C32E"/>
    <w:rsid w:val="473133AC"/>
    <w:rsid w:val="47348CAA"/>
    <w:rsid w:val="477B77D4"/>
    <w:rsid w:val="47BCAA50"/>
    <w:rsid w:val="47D7F6B5"/>
    <w:rsid w:val="47F76F11"/>
    <w:rsid w:val="47FB29BE"/>
    <w:rsid w:val="480911DD"/>
    <w:rsid w:val="48772DD8"/>
    <w:rsid w:val="487A0563"/>
    <w:rsid w:val="4883C8CD"/>
    <w:rsid w:val="488B5B17"/>
    <w:rsid w:val="48911121"/>
    <w:rsid w:val="489286B6"/>
    <w:rsid w:val="489C2A3A"/>
    <w:rsid w:val="48BDDAFC"/>
    <w:rsid w:val="4901D492"/>
    <w:rsid w:val="49048902"/>
    <w:rsid w:val="490CB9F0"/>
    <w:rsid w:val="4916C395"/>
    <w:rsid w:val="492FEC10"/>
    <w:rsid w:val="49458DAD"/>
    <w:rsid w:val="495D800A"/>
    <w:rsid w:val="4961DCE1"/>
    <w:rsid w:val="4974C397"/>
    <w:rsid w:val="4989F181"/>
    <w:rsid w:val="49B1A7A7"/>
    <w:rsid w:val="49BA8B2D"/>
    <w:rsid w:val="49C807A7"/>
    <w:rsid w:val="4A28B9BE"/>
    <w:rsid w:val="4A67051C"/>
    <w:rsid w:val="4AAA2216"/>
    <w:rsid w:val="4AF7DA0E"/>
    <w:rsid w:val="4B569F30"/>
    <w:rsid w:val="4BF0E485"/>
    <w:rsid w:val="4C4E4654"/>
    <w:rsid w:val="4C8237AE"/>
    <w:rsid w:val="4C9E46D2"/>
    <w:rsid w:val="4CA4A5AA"/>
    <w:rsid w:val="4CCF2B60"/>
    <w:rsid w:val="4CF4DE62"/>
    <w:rsid w:val="4D1378BD"/>
    <w:rsid w:val="4D13CF3C"/>
    <w:rsid w:val="4D21CC8E"/>
    <w:rsid w:val="4D248A16"/>
    <w:rsid w:val="4D25ACC7"/>
    <w:rsid w:val="4D2C0C1E"/>
    <w:rsid w:val="4D50461D"/>
    <w:rsid w:val="4D76BF07"/>
    <w:rsid w:val="4D896960"/>
    <w:rsid w:val="4DCDD1D2"/>
    <w:rsid w:val="4DFBA5E4"/>
    <w:rsid w:val="4DFE0B22"/>
    <w:rsid w:val="4E3AB752"/>
    <w:rsid w:val="4E61AB1D"/>
    <w:rsid w:val="4E621D9D"/>
    <w:rsid w:val="4E86D440"/>
    <w:rsid w:val="4EA95BCD"/>
    <w:rsid w:val="4EBC05A7"/>
    <w:rsid w:val="4EFEA638"/>
    <w:rsid w:val="4F069E23"/>
    <w:rsid w:val="4F23E286"/>
    <w:rsid w:val="4F45258E"/>
    <w:rsid w:val="4F47DFDA"/>
    <w:rsid w:val="4F97EC48"/>
    <w:rsid w:val="4FA78879"/>
    <w:rsid w:val="4FA9B07C"/>
    <w:rsid w:val="4FB1C965"/>
    <w:rsid w:val="4FCD56CD"/>
    <w:rsid w:val="50005283"/>
    <w:rsid w:val="50102D40"/>
    <w:rsid w:val="50265B14"/>
    <w:rsid w:val="50394088"/>
    <w:rsid w:val="503F25F1"/>
    <w:rsid w:val="506A3ED8"/>
    <w:rsid w:val="5096A67B"/>
    <w:rsid w:val="50ABA920"/>
    <w:rsid w:val="50ED4881"/>
    <w:rsid w:val="50FCC936"/>
    <w:rsid w:val="5175D110"/>
    <w:rsid w:val="5192C528"/>
    <w:rsid w:val="51A57884"/>
    <w:rsid w:val="51BE0FBF"/>
    <w:rsid w:val="51DBFDDC"/>
    <w:rsid w:val="51DC8F7E"/>
    <w:rsid w:val="51F5DBE6"/>
    <w:rsid w:val="5284567C"/>
    <w:rsid w:val="52B660B9"/>
    <w:rsid w:val="530BC2F3"/>
    <w:rsid w:val="532A27F3"/>
    <w:rsid w:val="53409742"/>
    <w:rsid w:val="538CE89D"/>
    <w:rsid w:val="538FC9A5"/>
    <w:rsid w:val="5394D7DC"/>
    <w:rsid w:val="539DCF46"/>
    <w:rsid w:val="53D028F5"/>
    <w:rsid w:val="5400A9D8"/>
    <w:rsid w:val="54054ACC"/>
    <w:rsid w:val="540AE7B9"/>
    <w:rsid w:val="54186323"/>
    <w:rsid w:val="5448E85D"/>
    <w:rsid w:val="5455A355"/>
    <w:rsid w:val="5496198D"/>
    <w:rsid w:val="54B60F88"/>
    <w:rsid w:val="54B7E946"/>
    <w:rsid w:val="54C2639E"/>
    <w:rsid w:val="5587BA0F"/>
    <w:rsid w:val="55BFD149"/>
    <w:rsid w:val="55DEDCFF"/>
    <w:rsid w:val="55E8FC2E"/>
    <w:rsid w:val="55EA750D"/>
    <w:rsid w:val="55F75B60"/>
    <w:rsid w:val="56411251"/>
    <w:rsid w:val="564205D6"/>
    <w:rsid w:val="56625548"/>
    <w:rsid w:val="5675EECE"/>
    <w:rsid w:val="56B13800"/>
    <w:rsid w:val="56E9B3A1"/>
    <w:rsid w:val="56E9FD3C"/>
    <w:rsid w:val="571735CA"/>
    <w:rsid w:val="571A8CAE"/>
    <w:rsid w:val="581E5FAC"/>
    <w:rsid w:val="582B15B2"/>
    <w:rsid w:val="58439382"/>
    <w:rsid w:val="586DC9C3"/>
    <w:rsid w:val="5886AE6D"/>
    <w:rsid w:val="5895D598"/>
    <w:rsid w:val="58BA3317"/>
    <w:rsid w:val="58E54246"/>
    <w:rsid w:val="592D0990"/>
    <w:rsid w:val="5962E50D"/>
    <w:rsid w:val="59702863"/>
    <w:rsid w:val="59B5E611"/>
    <w:rsid w:val="59CF1E88"/>
    <w:rsid w:val="5A7BD9DC"/>
    <w:rsid w:val="5A9BFC7C"/>
    <w:rsid w:val="5B007FAC"/>
    <w:rsid w:val="5B12EF32"/>
    <w:rsid w:val="5B37CC3C"/>
    <w:rsid w:val="5B42DF98"/>
    <w:rsid w:val="5B4CE7BF"/>
    <w:rsid w:val="5B9682F8"/>
    <w:rsid w:val="5B9F2C3B"/>
    <w:rsid w:val="5BBEDA07"/>
    <w:rsid w:val="5BC656AD"/>
    <w:rsid w:val="5BDDD0FE"/>
    <w:rsid w:val="5BE3C31E"/>
    <w:rsid w:val="5BF49FB5"/>
    <w:rsid w:val="5C0AE0AF"/>
    <w:rsid w:val="5C106DB3"/>
    <w:rsid w:val="5C13497C"/>
    <w:rsid w:val="5C230261"/>
    <w:rsid w:val="5C5B8BBD"/>
    <w:rsid w:val="5C6AB956"/>
    <w:rsid w:val="5C823B5F"/>
    <w:rsid w:val="5C91A303"/>
    <w:rsid w:val="5CC6C8F5"/>
    <w:rsid w:val="5CEC6014"/>
    <w:rsid w:val="5CF077F3"/>
    <w:rsid w:val="5D1A26A6"/>
    <w:rsid w:val="5D31E671"/>
    <w:rsid w:val="5D6FD2E6"/>
    <w:rsid w:val="5D7344E4"/>
    <w:rsid w:val="5D83A5D7"/>
    <w:rsid w:val="5D902E75"/>
    <w:rsid w:val="5D90BECA"/>
    <w:rsid w:val="5D9BC23E"/>
    <w:rsid w:val="5E131E1F"/>
    <w:rsid w:val="5ED45507"/>
    <w:rsid w:val="5EE3D793"/>
    <w:rsid w:val="5EFAE69F"/>
    <w:rsid w:val="5F6AC384"/>
    <w:rsid w:val="5F8012DF"/>
    <w:rsid w:val="5F9B98C2"/>
    <w:rsid w:val="5FA19DEA"/>
    <w:rsid w:val="5FA9F516"/>
    <w:rsid w:val="5FBEFB19"/>
    <w:rsid w:val="5FC1DCE2"/>
    <w:rsid w:val="5FCC5F72"/>
    <w:rsid w:val="5FCD1F81"/>
    <w:rsid w:val="6000D719"/>
    <w:rsid w:val="6054AD67"/>
    <w:rsid w:val="60653C7A"/>
    <w:rsid w:val="606D6CE7"/>
    <w:rsid w:val="6099B793"/>
    <w:rsid w:val="60BC5DCA"/>
    <w:rsid w:val="6115EBF2"/>
    <w:rsid w:val="615E2209"/>
    <w:rsid w:val="617D0547"/>
    <w:rsid w:val="61A6CE83"/>
    <w:rsid w:val="61C42162"/>
    <w:rsid w:val="61CD51A2"/>
    <w:rsid w:val="61E0F340"/>
    <w:rsid w:val="61E9821F"/>
    <w:rsid w:val="61F09974"/>
    <w:rsid w:val="61F8155F"/>
    <w:rsid w:val="620CCE87"/>
    <w:rsid w:val="6223329E"/>
    <w:rsid w:val="62310D10"/>
    <w:rsid w:val="6236EB4B"/>
    <w:rsid w:val="624D4DC7"/>
    <w:rsid w:val="628D2599"/>
    <w:rsid w:val="62BB8E11"/>
    <w:rsid w:val="62C6806E"/>
    <w:rsid w:val="62C8C0A5"/>
    <w:rsid w:val="62D58C88"/>
    <w:rsid w:val="62DA4AFF"/>
    <w:rsid w:val="636779D9"/>
    <w:rsid w:val="63721D61"/>
    <w:rsid w:val="637352AC"/>
    <w:rsid w:val="6393C190"/>
    <w:rsid w:val="63FE2E08"/>
    <w:rsid w:val="64643252"/>
    <w:rsid w:val="647F50B8"/>
    <w:rsid w:val="64A65802"/>
    <w:rsid w:val="64AF19E3"/>
    <w:rsid w:val="64B0AA23"/>
    <w:rsid w:val="64FD1B46"/>
    <w:rsid w:val="6529D582"/>
    <w:rsid w:val="656E12D5"/>
    <w:rsid w:val="6583026E"/>
    <w:rsid w:val="65E1E571"/>
    <w:rsid w:val="65E5FF63"/>
    <w:rsid w:val="65EE4FCE"/>
    <w:rsid w:val="663E8D99"/>
    <w:rsid w:val="6644037D"/>
    <w:rsid w:val="668530D0"/>
    <w:rsid w:val="6689DB7C"/>
    <w:rsid w:val="66B13B45"/>
    <w:rsid w:val="66B90C1D"/>
    <w:rsid w:val="674E36FB"/>
    <w:rsid w:val="67610B25"/>
    <w:rsid w:val="677A9D46"/>
    <w:rsid w:val="677E842C"/>
    <w:rsid w:val="67AD568F"/>
    <w:rsid w:val="67B60FF3"/>
    <w:rsid w:val="67ED6BB3"/>
    <w:rsid w:val="68090597"/>
    <w:rsid w:val="68204BF2"/>
    <w:rsid w:val="6822326B"/>
    <w:rsid w:val="6822FCC1"/>
    <w:rsid w:val="68421550"/>
    <w:rsid w:val="68BDD137"/>
    <w:rsid w:val="68C15AE9"/>
    <w:rsid w:val="68EEC33D"/>
    <w:rsid w:val="68FBC173"/>
    <w:rsid w:val="69273698"/>
    <w:rsid w:val="69425821"/>
    <w:rsid w:val="6961A568"/>
    <w:rsid w:val="69659C3E"/>
    <w:rsid w:val="699EA057"/>
    <w:rsid w:val="69CC6A59"/>
    <w:rsid w:val="69EA53A8"/>
    <w:rsid w:val="69ECA4CF"/>
    <w:rsid w:val="6A0D973F"/>
    <w:rsid w:val="6A15F17F"/>
    <w:rsid w:val="6A1BD639"/>
    <w:rsid w:val="6A36FB8E"/>
    <w:rsid w:val="6A4DE62E"/>
    <w:rsid w:val="6A7E2E52"/>
    <w:rsid w:val="6A9F6517"/>
    <w:rsid w:val="6ABB991C"/>
    <w:rsid w:val="6B0E0BAC"/>
    <w:rsid w:val="6B29ACA6"/>
    <w:rsid w:val="6B993AF2"/>
    <w:rsid w:val="6BAB60CE"/>
    <w:rsid w:val="6BD68394"/>
    <w:rsid w:val="6BF6ED7D"/>
    <w:rsid w:val="6BFBF290"/>
    <w:rsid w:val="6C1C2E4B"/>
    <w:rsid w:val="6C41BBAD"/>
    <w:rsid w:val="6C561B94"/>
    <w:rsid w:val="6C86D878"/>
    <w:rsid w:val="6CA64290"/>
    <w:rsid w:val="6CA913CC"/>
    <w:rsid w:val="6CE033BB"/>
    <w:rsid w:val="6CF580C5"/>
    <w:rsid w:val="6D07C70D"/>
    <w:rsid w:val="6D1C6A75"/>
    <w:rsid w:val="6D3C8F41"/>
    <w:rsid w:val="6D436E30"/>
    <w:rsid w:val="6D5068AD"/>
    <w:rsid w:val="6D59F666"/>
    <w:rsid w:val="6D76BCC7"/>
    <w:rsid w:val="6D914438"/>
    <w:rsid w:val="6DA6D148"/>
    <w:rsid w:val="6DDADAAC"/>
    <w:rsid w:val="6DF77893"/>
    <w:rsid w:val="6DF7C8C8"/>
    <w:rsid w:val="6E966156"/>
    <w:rsid w:val="6ECC21AF"/>
    <w:rsid w:val="6EF8C7F0"/>
    <w:rsid w:val="6F15BB67"/>
    <w:rsid w:val="6F1D94CD"/>
    <w:rsid w:val="6F1E6BFA"/>
    <w:rsid w:val="6F1F4E53"/>
    <w:rsid w:val="6F25C692"/>
    <w:rsid w:val="6F8A1AE7"/>
    <w:rsid w:val="6F928E75"/>
    <w:rsid w:val="6FB2F536"/>
    <w:rsid w:val="6FCF0029"/>
    <w:rsid w:val="706088A7"/>
    <w:rsid w:val="706E53C2"/>
    <w:rsid w:val="7081C402"/>
    <w:rsid w:val="709C9908"/>
    <w:rsid w:val="70C2EA82"/>
    <w:rsid w:val="713C11E4"/>
    <w:rsid w:val="71624F2A"/>
    <w:rsid w:val="719BBFEC"/>
    <w:rsid w:val="719C0A66"/>
    <w:rsid w:val="71B80BB6"/>
    <w:rsid w:val="71B9E14A"/>
    <w:rsid w:val="71CFAA29"/>
    <w:rsid w:val="71E916E7"/>
    <w:rsid w:val="721E6832"/>
    <w:rsid w:val="72274235"/>
    <w:rsid w:val="723B30F4"/>
    <w:rsid w:val="72478BDA"/>
    <w:rsid w:val="7258CF5E"/>
    <w:rsid w:val="72806326"/>
    <w:rsid w:val="72AA64EC"/>
    <w:rsid w:val="72F23A10"/>
    <w:rsid w:val="734D4849"/>
    <w:rsid w:val="735272CE"/>
    <w:rsid w:val="736A6A92"/>
    <w:rsid w:val="736C1396"/>
    <w:rsid w:val="73B59D38"/>
    <w:rsid w:val="73CEB705"/>
    <w:rsid w:val="73E50234"/>
    <w:rsid w:val="740973B3"/>
    <w:rsid w:val="7410A703"/>
    <w:rsid w:val="74B83806"/>
    <w:rsid w:val="74C6473C"/>
    <w:rsid w:val="74DCF576"/>
    <w:rsid w:val="75130B77"/>
    <w:rsid w:val="751A6AB6"/>
    <w:rsid w:val="753D587C"/>
    <w:rsid w:val="754A1805"/>
    <w:rsid w:val="756C8E1F"/>
    <w:rsid w:val="756D0981"/>
    <w:rsid w:val="7570987A"/>
    <w:rsid w:val="757545AD"/>
    <w:rsid w:val="7595D368"/>
    <w:rsid w:val="75B1D716"/>
    <w:rsid w:val="75E15C71"/>
    <w:rsid w:val="761574FE"/>
    <w:rsid w:val="768E214B"/>
    <w:rsid w:val="7696199A"/>
    <w:rsid w:val="76D90251"/>
    <w:rsid w:val="770A2287"/>
    <w:rsid w:val="7741A06B"/>
    <w:rsid w:val="77BCD645"/>
    <w:rsid w:val="77C75485"/>
    <w:rsid w:val="77DD524B"/>
    <w:rsid w:val="77EEF4DB"/>
    <w:rsid w:val="77F8BA43"/>
    <w:rsid w:val="7846881E"/>
    <w:rsid w:val="7868E44F"/>
    <w:rsid w:val="78C9DCFF"/>
    <w:rsid w:val="78CDAB6E"/>
    <w:rsid w:val="78E4D91B"/>
    <w:rsid w:val="791CBA50"/>
    <w:rsid w:val="7934A03A"/>
    <w:rsid w:val="794A2C40"/>
    <w:rsid w:val="79594DFB"/>
    <w:rsid w:val="7975910C"/>
    <w:rsid w:val="79984995"/>
    <w:rsid w:val="799C75A8"/>
    <w:rsid w:val="79A26F8D"/>
    <w:rsid w:val="79AADED8"/>
    <w:rsid w:val="7A1A8E61"/>
    <w:rsid w:val="7A2BD945"/>
    <w:rsid w:val="7A3CEBB4"/>
    <w:rsid w:val="7A3EB315"/>
    <w:rsid w:val="7A57B637"/>
    <w:rsid w:val="7A8D78D9"/>
    <w:rsid w:val="7A8FD506"/>
    <w:rsid w:val="7AC6152D"/>
    <w:rsid w:val="7ADB8F37"/>
    <w:rsid w:val="7AE1FD4D"/>
    <w:rsid w:val="7AEAEB55"/>
    <w:rsid w:val="7AEAEBB8"/>
    <w:rsid w:val="7AEC5294"/>
    <w:rsid w:val="7B0B5D37"/>
    <w:rsid w:val="7B21B99E"/>
    <w:rsid w:val="7B322934"/>
    <w:rsid w:val="7B728B32"/>
    <w:rsid w:val="7B7EBBC8"/>
    <w:rsid w:val="7B91500E"/>
    <w:rsid w:val="7BA0A59D"/>
    <w:rsid w:val="7BA6A4CB"/>
    <w:rsid w:val="7BD172BF"/>
    <w:rsid w:val="7BF81FA1"/>
    <w:rsid w:val="7BFAB23A"/>
    <w:rsid w:val="7C2A96ED"/>
    <w:rsid w:val="7C2C4968"/>
    <w:rsid w:val="7CA5072A"/>
    <w:rsid w:val="7CD614EE"/>
    <w:rsid w:val="7D6EA97A"/>
    <w:rsid w:val="7DCA2729"/>
    <w:rsid w:val="7DE73FCE"/>
    <w:rsid w:val="7DFCD32B"/>
    <w:rsid w:val="7E1BFB31"/>
    <w:rsid w:val="7EA447BA"/>
    <w:rsid w:val="7EA9607F"/>
    <w:rsid w:val="7EC50B13"/>
    <w:rsid w:val="7ED35778"/>
    <w:rsid w:val="7EEF0317"/>
    <w:rsid w:val="7EF96A42"/>
    <w:rsid w:val="7F301E0B"/>
    <w:rsid w:val="7F445F08"/>
    <w:rsid w:val="7F4AF719"/>
    <w:rsid w:val="7F7E8862"/>
    <w:rsid w:val="7FCBA4D3"/>
    <w:rsid w:val="7FCEBF1C"/>
    <w:rsid w:val="7FF76C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CEF40"/>
  <w15:chartTrackingRefBased/>
  <w15:docId w15:val="{7DE7BDCA-4360-4F91-B97B-74A9C430A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0E48"/>
    <w:pPr>
      <w:keepNext/>
      <w:keepLines/>
      <w:spacing w:before="360" w:after="80"/>
      <w:outlineLvl w:val="0"/>
    </w:pPr>
    <w:rPr>
      <w:rFonts w:ascii="Metropolis Medium" w:eastAsiaTheme="majorEastAsia" w:hAnsi="Metropolis Medium" w:cstheme="majorBidi"/>
      <w:b/>
      <w:color w:val="18453B"/>
      <w:sz w:val="40"/>
      <w:szCs w:val="40"/>
    </w:rPr>
  </w:style>
  <w:style w:type="paragraph" w:styleId="Heading2">
    <w:name w:val="heading 2"/>
    <w:basedOn w:val="Normal"/>
    <w:next w:val="Normal"/>
    <w:link w:val="Heading2Char"/>
    <w:uiPriority w:val="9"/>
    <w:unhideWhenUsed/>
    <w:qFormat/>
    <w:rsid w:val="00D614E0"/>
    <w:pPr>
      <w:keepNext/>
      <w:keepLines/>
      <w:spacing w:before="160" w:after="80"/>
      <w:outlineLvl w:val="1"/>
    </w:pPr>
    <w:rPr>
      <w:rFonts w:ascii="Metropolis Medium" w:eastAsiaTheme="majorEastAsia" w:hAnsi="Metropolis Medium" w:cstheme="majorBidi"/>
      <w:color w:val="008208"/>
      <w:sz w:val="32"/>
      <w:szCs w:val="32"/>
    </w:rPr>
  </w:style>
  <w:style w:type="paragraph" w:styleId="Heading3">
    <w:name w:val="heading 3"/>
    <w:basedOn w:val="Normal"/>
    <w:next w:val="Normal"/>
    <w:link w:val="Heading3Char"/>
    <w:uiPriority w:val="9"/>
    <w:unhideWhenUsed/>
    <w:qFormat/>
    <w:rsid w:val="00D614E0"/>
    <w:pPr>
      <w:keepNext/>
      <w:keepLines/>
      <w:spacing w:before="160" w:after="80"/>
      <w:outlineLvl w:val="2"/>
    </w:pPr>
    <w:rPr>
      <w:rFonts w:ascii="Metropolis Medium" w:eastAsiaTheme="majorEastAsia" w:hAnsi="Metropolis Medium" w:cstheme="majorBidi"/>
      <w:b/>
      <w:color w:val="008934"/>
      <w:sz w:val="24"/>
      <w:szCs w:val="28"/>
    </w:rPr>
  </w:style>
  <w:style w:type="paragraph" w:styleId="Heading4">
    <w:name w:val="heading 4"/>
    <w:basedOn w:val="Normal"/>
    <w:next w:val="Normal"/>
    <w:link w:val="Heading4Char"/>
    <w:uiPriority w:val="9"/>
    <w:unhideWhenUsed/>
    <w:qFormat/>
    <w:rsid w:val="00D614E0"/>
    <w:pPr>
      <w:keepNext/>
      <w:keepLines/>
      <w:spacing w:before="80" w:after="40"/>
      <w:outlineLvl w:val="3"/>
    </w:pPr>
    <w:rPr>
      <w:rFonts w:ascii="Metropolis Medium" w:eastAsiaTheme="majorEastAsia" w:hAnsi="Metropolis Medium" w:cstheme="majorBidi"/>
      <w:i/>
      <w:iCs/>
      <w:color w:val="0B9A6D"/>
    </w:rPr>
  </w:style>
  <w:style w:type="paragraph" w:styleId="Heading5">
    <w:name w:val="heading 5"/>
    <w:basedOn w:val="Normal"/>
    <w:next w:val="Normal"/>
    <w:link w:val="Heading5Char"/>
    <w:uiPriority w:val="9"/>
    <w:semiHidden/>
    <w:unhideWhenUsed/>
    <w:qFormat/>
    <w:rsid w:val="008A7A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7A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7A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7A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7A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E48"/>
    <w:rPr>
      <w:rFonts w:ascii="Metropolis Medium" w:eastAsiaTheme="majorEastAsia" w:hAnsi="Metropolis Medium" w:cstheme="majorBidi"/>
      <w:b/>
      <w:color w:val="18453B"/>
      <w:sz w:val="40"/>
      <w:szCs w:val="40"/>
    </w:rPr>
  </w:style>
  <w:style w:type="character" w:customStyle="1" w:styleId="Heading2Char">
    <w:name w:val="Heading 2 Char"/>
    <w:basedOn w:val="DefaultParagraphFont"/>
    <w:link w:val="Heading2"/>
    <w:uiPriority w:val="9"/>
    <w:rsid w:val="00D614E0"/>
    <w:rPr>
      <w:rFonts w:ascii="Metropolis Medium" w:eastAsiaTheme="majorEastAsia" w:hAnsi="Metropolis Medium" w:cstheme="majorBidi"/>
      <w:color w:val="008208"/>
      <w:sz w:val="32"/>
      <w:szCs w:val="32"/>
    </w:rPr>
  </w:style>
  <w:style w:type="character" w:customStyle="1" w:styleId="Heading3Char">
    <w:name w:val="Heading 3 Char"/>
    <w:basedOn w:val="DefaultParagraphFont"/>
    <w:link w:val="Heading3"/>
    <w:uiPriority w:val="9"/>
    <w:rsid w:val="00D614E0"/>
    <w:rPr>
      <w:rFonts w:ascii="Metropolis Medium" w:eastAsiaTheme="majorEastAsia" w:hAnsi="Metropolis Medium" w:cstheme="majorBidi"/>
      <w:b/>
      <w:color w:val="008934"/>
      <w:sz w:val="24"/>
      <w:szCs w:val="28"/>
    </w:rPr>
  </w:style>
  <w:style w:type="character" w:customStyle="1" w:styleId="Heading4Char">
    <w:name w:val="Heading 4 Char"/>
    <w:basedOn w:val="DefaultParagraphFont"/>
    <w:link w:val="Heading4"/>
    <w:uiPriority w:val="9"/>
    <w:rsid w:val="00D614E0"/>
    <w:rPr>
      <w:rFonts w:ascii="Metropolis Medium" w:eastAsiaTheme="majorEastAsia" w:hAnsi="Metropolis Medium" w:cstheme="majorBidi"/>
      <w:i/>
      <w:iCs/>
      <w:color w:val="0B9A6D"/>
    </w:rPr>
  </w:style>
  <w:style w:type="character" w:customStyle="1" w:styleId="Heading5Char">
    <w:name w:val="Heading 5 Char"/>
    <w:basedOn w:val="DefaultParagraphFont"/>
    <w:link w:val="Heading5"/>
    <w:uiPriority w:val="9"/>
    <w:semiHidden/>
    <w:rsid w:val="008A7A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7A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7A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7A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7ABA"/>
    <w:rPr>
      <w:rFonts w:eastAsiaTheme="majorEastAsia" w:cstheme="majorBidi"/>
      <w:color w:val="272727" w:themeColor="text1" w:themeTint="D8"/>
    </w:rPr>
  </w:style>
  <w:style w:type="paragraph" w:styleId="Title">
    <w:name w:val="Title"/>
    <w:basedOn w:val="Normal"/>
    <w:next w:val="Normal"/>
    <w:link w:val="TitleChar"/>
    <w:uiPriority w:val="10"/>
    <w:qFormat/>
    <w:rsid w:val="008A7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7A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7A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7A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7ABA"/>
    <w:pPr>
      <w:spacing w:before="160"/>
      <w:jc w:val="center"/>
    </w:pPr>
    <w:rPr>
      <w:i/>
      <w:iCs/>
      <w:color w:val="404040" w:themeColor="text1" w:themeTint="BF"/>
    </w:rPr>
  </w:style>
  <w:style w:type="character" w:customStyle="1" w:styleId="QuoteChar">
    <w:name w:val="Quote Char"/>
    <w:basedOn w:val="DefaultParagraphFont"/>
    <w:link w:val="Quote"/>
    <w:uiPriority w:val="29"/>
    <w:rsid w:val="008A7ABA"/>
    <w:rPr>
      <w:i/>
      <w:iCs/>
      <w:color w:val="404040" w:themeColor="text1" w:themeTint="BF"/>
    </w:rPr>
  </w:style>
  <w:style w:type="paragraph" w:styleId="ListParagraph">
    <w:name w:val="List Paragraph"/>
    <w:basedOn w:val="Normal"/>
    <w:uiPriority w:val="34"/>
    <w:qFormat/>
    <w:rsid w:val="008A7ABA"/>
    <w:pPr>
      <w:ind w:left="720"/>
      <w:contextualSpacing/>
    </w:pPr>
  </w:style>
  <w:style w:type="character" w:styleId="IntenseEmphasis">
    <w:name w:val="Intense Emphasis"/>
    <w:basedOn w:val="DefaultParagraphFont"/>
    <w:uiPriority w:val="21"/>
    <w:qFormat/>
    <w:rsid w:val="008A7ABA"/>
    <w:rPr>
      <w:i/>
      <w:iCs/>
      <w:color w:val="0F4761" w:themeColor="accent1" w:themeShade="BF"/>
    </w:rPr>
  </w:style>
  <w:style w:type="paragraph" w:styleId="IntenseQuote">
    <w:name w:val="Intense Quote"/>
    <w:basedOn w:val="Normal"/>
    <w:next w:val="Normal"/>
    <w:link w:val="IntenseQuoteChar"/>
    <w:uiPriority w:val="30"/>
    <w:qFormat/>
    <w:rsid w:val="008A7A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7ABA"/>
    <w:rPr>
      <w:i/>
      <w:iCs/>
      <w:color w:val="0F4761" w:themeColor="accent1" w:themeShade="BF"/>
    </w:rPr>
  </w:style>
  <w:style w:type="character" w:styleId="IntenseReference">
    <w:name w:val="Intense Reference"/>
    <w:basedOn w:val="DefaultParagraphFont"/>
    <w:uiPriority w:val="32"/>
    <w:qFormat/>
    <w:rsid w:val="008A7ABA"/>
    <w:rPr>
      <w:b/>
      <w:bCs/>
      <w:smallCaps/>
      <w:color w:val="0F4761" w:themeColor="accent1" w:themeShade="BF"/>
      <w:spacing w:val="5"/>
    </w:rPr>
  </w:style>
  <w:style w:type="paragraph" w:styleId="Header">
    <w:name w:val="header"/>
    <w:basedOn w:val="Normal"/>
    <w:link w:val="HeaderChar"/>
    <w:uiPriority w:val="99"/>
    <w:unhideWhenUsed/>
    <w:rsid w:val="51F5DBE6"/>
    <w:pPr>
      <w:spacing w:after="0" w:line="240" w:lineRule="auto"/>
    </w:pPr>
  </w:style>
  <w:style w:type="character" w:customStyle="1" w:styleId="HeaderChar">
    <w:name w:val="Header Char"/>
    <w:basedOn w:val="DefaultParagraphFont"/>
    <w:link w:val="Header"/>
    <w:uiPriority w:val="99"/>
    <w:rsid w:val="00CF78F8"/>
  </w:style>
  <w:style w:type="paragraph" w:styleId="Footer">
    <w:name w:val="footer"/>
    <w:basedOn w:val="Normal"/>
    <w:link w:val="FooterChar"/>
    <w:uiPriority w:val="99"/>
    <w:unhideWhenUsed/>
    <w:rsid w:val="51F5DBE6"/>
    <w:pPr>
      <w:spacing w:after="0" w:line="240" w:lineRule="auto"/>
    </w:pPr>
  </w:style>
  <w:style w:type="character" w:customStyle="1" w:styleId="FooterChar">
    <w:name w:val="Footer Char"/>
    <w:basedOn w:val="DefaultParagraphFont"/>
    <w:link w:val="Footer"/>
    <w:uiPriority w:val="99"/>
    <w:rsid w:val="00CF78F8"/>
  </w:style>
  <w:style w:type="character" w:styleId="CommentReference">
    <w:name w:val="annotation reference"/>
    <w:basedOn w:val="DefaultParagraphFont"/>
    <w:uiPriority w:val="99"/>
    <w:semiHidden/>
    <w:unhideWhenUsed/>
    <w:rsid w:val="00627EDD"/>
    <w:rPr>
      <w:sz w:val="16"/>
      <w:szCs w:val="16"/>
    </w:rPr>
  </w:style>
  <w:style w:type="paragraph" w:styleId="CommentText">
    <w:name w:val="annotation text"/>
    <w:basedOn w:val="Normal"/>
    <w:link w:val="CommentTextChar"/>
    <w:uiPriority w:val="99"/>
    <w:unhideWhenUsed/>
    <w:rsid w:val="00627EDD"/>
    <w:pPr>
      <w:spacing w:line="240" w:lineRule="auto"/>
    </w:pPr>
    <w:rPr>
      <w:sz w:val="20"/>
      <w:szCs w:val="20"/>
    </w:rPr>
  </w:style>
  <w:style w:type="character" w:customStyle="1" w:styleId="CommentTextChar">
    <w:name w:val="Comment Text Char"/>
    <w:basedOn w:val="DefaultParagraphFont"/>
    <w:link w:val="CommentText"/>
    <w:uiPriority w:val="99"/>
    <w:rsid w:val="00627EDD"/>
    <w:rPr>
      <w:sz w:val="20"/>
      <w:szCs w:val="20"/>
    </w:rPr>
  </w:style>
  <w:style w:type="paragraph" w:styleId="CommentSubject">
    <w:name w:val="annotation subject"/>
    <w:basedOn w:val="CommentText"/>
    <w:next w:val="CommentText"/>
    <w:link w:val="CommentSubjectChar"/>
    <w:uiPriority w:val="99"/>
    <w:semiHidden/>
    <w:unhideWhenUsed/>
    <w:rsid w:val="009512A8"/>
    <w:rPr>
      <w:b/>
      <w:bCs/>
    </w:rPr>
  </w:style>
  <w:style w:type="character" w:customStyle="1" w:styleId="CommentSubjectChar">
    <w:name w:val="Comment Subject Char"/>
    <w:basedOn w:val="CommentTextChar"/>
    <w:link w:val="CommentSubject"/>
    <w:uiPriority w:val="99"/>
    <w:semiHidden/>
    <w:rsid w:val="009512A8"/>
    <w:rPr>
      <w:b/>
      <w:bCs/>
      <w:sz w:val="20"/>
      <w:szCs w:val="20"/>
    </w:rPr>
  </w:style>
  <w:style w:type="character" w:styleId="Hyperlink">
    <w:name w:val="Hyperlink"/>
    <w:basedOn w:val="DefaultParagraphFont"/>
    <w:uiPriority w:val="99"/>
    <w:unhideWhenUsed/>
    <w:rsid w:val="00E12DF8"/>
    <w:rPr>
      <w:color w:val="467886" w:themeColor="hyperlink"/>
      <w:u w:val="single"/>
    </w:rPr>
  </w:style>
  <w:style w:type="character" w:styleId="UnresolvedMention">
    <w:name w:val="Unresolved Mention"/>
    <w:basedOn w:val="DefaultParagraphFont"/>
    <w:uiPriority w:val="99"/>
    <w:semiHidden/>
    <w:unhideWhenUsed/>
    <w:rsid w:val="00E12DF8"/>
    <w:rPr>
      <w:color w:val="605E5C"/>
      <w:shd w:val="clear" w:color="auto" w:fill="E1DFDD"/>
    </w:rPr>
  </w:style>
  <w:style w:type="paragraph" w:customStyle="1" w:styleId="Style1">
    <w:name w:val="Style1"/>
    <w:basedOn w:val="Heading1"/>
    <w:link w:val="Style1Char"/>
    <w:uiPriority w:val="1"/>
    <w:qFormat/>
    <w:rsid w:val="00D9261B"/>
    <w:rPr>
      <w:rFonts w:ascii="Metropolis" w:hAnsi="Metropolis"/>
    </w:rPr>
  </w:style>
  <w:style w:type="character" w:customStyle="1" w:styleId="Style1Char">
    <w:name w:val="Style1 Char"/>
    <w:basedOn w:val="Heading1Char"/>
    <w:link w:val="Style1"/>
    <w:uiPriority w:val="1"/>
    <w:rsid w:val="00D9261B"/>
    <w:rPr>
      <w:rFonts w:ascii="Metropolis" w:eastAsiaTheme="majorEastAsia" w:hAnsi="Metropolis" w:cstheme="majorBidi"/>
      <w:b/>
      <w:color w:val="18453B"/>
      <w:sz w:val="40"/>
      <w:szCs w:val="40"/>
    </w:rPr>
  </w:style>
  <w:style w:type="character" w:styleId="FollowedHyperlink">
    <w:name w:val="FollowedHyperlink"/>
    <w:basedOn w:val="DefaultParagraphFont"/>
    <w:uiPriority w:val="99"/>
    <w:semiHidden/>
    <w:unhideWhenUsed/>
    <w:rsid w:val="00B0408D"/>
    <w:rPr>
      <w:color w:val="96607D" w:themeColor="followedHyperlink"/>
      <w:u w:val="single"/>
    </w:rPr>
  </w:style>
  <w:style w:type="paragraph" w:styleId="TOCHeading">
    <w:name w:val="TOC Heading"/>
    <w:basedOn w:val="Heading1"/>
    <w:next w:val="Normal"/>
    <w:uiPriority w:val="39"/>
    <w:unhideWhenUsed/>
    <w:qFormat/>
    <w:rsid w:val="51F5DBE6"/>
    <w:pPr>
      <w:spacing w:before="240" w:after="0"/>
    </w:pPr>
    <w:rPr>
      <w:rFonts w:asciiTheme="majorHAnsi" w:hAnsiTheme="majorHAnsi"/>
      <w:color w:val="0F4761" w:themeColor="accent1" w:themeShade="BF"/>
      <w:sz w:val="32"/>
      <w:szCs w:val="32"/>
    </w:rPr>
  </w:style>
  <w:style w:type="paragraph" w:styleId="TOC1">
    <w:name w:val="toc 1"/>
    <w:basedOn w:val="Normal"/>
    <w:next w:val="Normal"/>
    <w:autoRedefine/>
    <w:uiPriority w:val="39"/>
    <w:unhideWhenUsed/>
    <w:rsid w:val="00B70B73"/>
    <w:pPr>
      <w:spacing w:after="100"/>
    </w:pPr>
  </w:style>
  <w:style w:type="paragraph" w:styleId="TOC2">
    <w:name w:val="toc 2"/>
    <w:basedOn w:val="Normal"/>
    <w:next w:val="Normal"/>
    <w:autoRedefine/>
    <w:uiPriority w:val="39"/>
    <w:unhideWhenUsed/>
    <w:rsid w:val="00B70B73"/>
    <w:pPr>
      <w:spacing w:after="100"/>
      <w:ind w:left="220"/>
    </w:pPr>
  </w:style>
  <w:style w:type="paragraph" w:styleId="TOC3">
    <w:name w:val="toc 3"/>
    <w:basedOn w:val="Normal"/>
    <w:next w:val="Normal"/>
    <w:autoRedefine/>
    <w:uiPriority w:val="39"/>
    <w:unhideWhenUsed/>
    <w:rsid w:val="00B70B73"/>
    <w:pPr>
      <w:spacing w:after="100"/>
      <w:ind w:left="440"/>
    </w:pPr>
  </w:style>
  <w:style w:type="character" w:styleId="Mention">
    <w:name w:val="Mention"/>
    <w:basedOn w:val="DefaultParagraphFont"/>
    <w:uiPriority w:val="99"/>
    <w:unhideWhenUsed/>
    <w:rsid w:val="00FC02B2"/>
    <w:rPr>
      <w:color w:val="2B579A"/>
      <w:shd w:val="clear" w:color="auto" w:fill="E1DFDD"/>
    </w:rPr>
  </w:style>
  <w:style w:type="character" w:styleId="SubtleReference">
    <w:name w:val="Subtle Reference"/>
    <w:basedOn w:val="DefaultParagraphFont"/>
    <w:uiPriority w:val="31"/>
    <w:qFormat/>
    <w:rsid w:val="51F5DBE6"/>
    <w:rPr>
      <w:smallCaps/>
      <w:color w:val="5A5A5A"/>
    </w:rPr>
  </w:style>
  <w:style w:type="paragraph" w:styleId="ListBullet2">
    <w:name w:val="List Bullet 2"/>
    <w:basedOn w:val="Normal"/>
    <w:uiPriority w:val="99"/>
    <w:unhideWhenUsed/>
    <w:rsid w:val="51F5DBE6"/>
    <w:pPr>
      <w:tabs>
        <w:tab w:val="num" w:pos="643"/>
      </w:tabs>
      <w:ind w:left="643" w:hanging="360"/>
      <w:contextualSpacing/>
    </w:pPr>
  </w:style>
  <w:style w:type="paragraph" w:styleId="ListBullet3">
    <w:name w:val="List Bullet 3"/>
    <w:basedOn w:val="Normal"/>
    <w:uiPriority w:val="99"/>
    <w:unhideWhenUsed/>
    <w:rsid w:val="51F5DBE6"/>
    <w:pPr>
      <w:tabs>
        <w:tab w:val="num" w:pos="926"/>
      </w:tabs>
      <w:ind w:left="926" w:hanging="360"/>
      <w:contextualSpacing/>
    </w:pPr>
  </w:style>
  <w:style w:type="paragraph" w:styleId="ListBullet4">
    <w:name w:val="List Bullet 4"/>
    <w:basedOn w:val="Normal"/>
    <w:uiPriority w:val="99"/>
    <w:unhideWhenUsed/>
    <w:rsid w:val="51F5DBE6"/>
    <w:pPr>
      <w:tabs>
        <w:tab w:val="num" w:pos="1209"/>
      </w:tabs>
      <w:ind w:left="1209" w:hanging="360"/>
      <w:contextualSpacing/>
    </w:pPr>
  </w:style>
  <w:style w:type="paragraph" w:styleId="ListBullet5">
    <w:name w:val="List Bullet 5"/>
    <w:basedOn w:val="Normal"/>
    <w:uiPriority w:val="99"/>
    <w:unhideWhenUsed/>
    <w:rsid w:val="51F5DBE6"/>
    <w:pPr>
      <w:tabs>
        <w:tab w:val="num" w:pos="1492"/>
      </w:tabs>
      <w:ind w:left="1492" w:hanging="360"/>
      <w:contextualSpacing/>
    </w:pPr>
  </w:style>
  <w:style w:type="paragraph" w:styleId="ListNumber2">
    <w:name w:val="List Number 2"/>
    <w:basedOn w:val="Normal"/>
    <w:uiPriority w:val="99"/>
    <w:unhideWhenUsed/>
    <w:rsid w:val="51F5DBE6"/>
    <w:pPr>
      <w:tabs>
        <w:tab w:val="num" w:pos="643"/>
      </w:tabs>
      <w:ind w:left="643"/>
      <w:contextualSpacing/>
    </w:pPr>
  </w:style>
  <w:style w:type="paragraph" w:styleId="ListNumber3">
    <w:name w:val="List Number 3"/>
    <w:basedOn w:val="Normal"/>
    <w:uiPriority w:val="99"/>
    <w:unhideWhenUsed/>
    <w:rsid w:val="51F5DBE6"/>
    <w:pPr>
      <w:tabs>
        <w:tab w:val="num" w:pos="926"/>
        <w:tab w:val="num" w:pos="1080"/>
      </w:tabs>
      <w:ind w:left="1080" w:hanging="360"/>
      <w:contextualSpacing/>
    </w:pPr>
  </w:style>
  <w:style w:type="paragraph" w:styleId="ListNumber4">
    <w:name w:val="List Number 4"/>
    <w:basedOn w:val="Normal"/>
    <w:uiPriority w:val="99"/>
    <w:unhideWhenUsed/>
    <w:rsid w:val="51F5DBE6"/>
    <w:pPr>
      <w:tabs>
        <w:tab w:val="num" w:pos="1209"/>
      </w:tabs>
      <w:ind w:left="1209"/>
      <w:contextualSpacing/>
    </w:pPr>
  </w:style>
  <w:style w:type="paragraph" w:styleId="ListNumber5">
    <w:name w:val="List Number 5"/>
    <w:basedOn w:val="Normal"/>
    <w:uiPriority w:val="99"/>
    <w:unhideWhenUsed/>
    <w:rsid w:val="51F5DBE6"/>
    <w:pPr>
      <w:tabs>
        <w:tab w:val="num" w:pos="1492"/>
      </w:tabs>
      <w:ind w:left="1492"/>
      <w:contextualSpacing/>
    </w:pPr>
  </w:style>
  <w:style w:type="paragraph" w:styleId="MacroText">
    <w:name w:val="macro"/>
    <w:link w:val="MacroTextChar"/>
    <w:uiPriority w:val="99"/>
    <w:unhideWhenUsed/>
    <w:rsid w:val="51F5DBE6"/>
    <w:pPr>
      <w:spacing w:after="0"/>
    </w:pPr>
    <w:rPr>
      <w:rFonts w:ascii="Consolas" w:hAnsi="Consolas"/>
      <w:sz w:val="20"/>
      <w:szCs w:val="20"/>
    </w:rPr>
  </w:style>
  <w:style w:type="character" w:customStyle="1" w:styleId="MacroTextChar">
    <w:name w:val="Macro Text Char"/>
    <w:basedOn w:val="DefaultParagraphFont"/>
    <w:link w:val="MacroText"/>
    <w:uiPriority w:val="99"/>
    <w:rsid w:val="51F5DBE6"/>
    <w:rPr>
      <w:rFonts w:ascii="Consolas" w:hAnsi="Consolas"/>
      <w:sz w:val="20"/>
      <w:szCs w:val="20"/>
    </w:rPr>
  </w:style>
  <w:style w:type="paragraph" w:styleId="NoSpacing">
    <w:name w:val="No Spacing"/>
    <w:uiPriority w:val="1"/>
    <w:qFormat/>
    <w:rsid w:val="4BF0E485"/>
    <w:pPr>
      <w:spacing w:after="0"/>
    </w:pPr>
  </w:style>
  <w:style w:type="paragraph" w:styleId="TOC4">
    <w:name w:val="toc 4"/>
    <w:basedOn w:val="Normal"/>
    <w:next w:val="Normal"/>
    <w:uiPriority w:val="39"/>
    <w:unhideWhenUsed/>
    <w:rsid w:val="4BF0E485"/>
    <w:pPr>
      <w:spacing w:after="100"/>
      <w:ind w:left="66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9262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003">
      <w:bodyDiv w:val="1"/>
      <w:marLeft w:val="0"/>
      <w:marRight w:val="0"/>
      <w:marTop w:val="0"/>
      <w:marBottom w:val="0"/>
      <w:divBdr>
        <w:top w:val="none" w:sz="0" w:space="0" w:color="auto"/>
        <w:left w:val="none" w:sz="0" w:space="0" w:color="auto"/>
        <w:bottom w:val="none" w:sz="0" w:space="0" w:color="auto"/>
        <w:right w:val="none" w:sz="0" w:space="0" w:color="auto"/>
      </w:divBdr>
    </w:div>
    <w:div w:id="140080443">
      <w:bodyDiv w:val="1"/>
      <w:marLeft w:val="0"/>
      <w:marRight w:val="0"/>
      <w:marTop w:val="0"/>
      <w:marBottom w:val="0"/>
      <w:divBdr>
        <w:top w:val="none" w:sz="0" w:space="0" w:color="auto"/>
        <w:left w:val="none" w:sz="0" w:space="0" w:color="auto"/>
        <w:bottom w:val="none" w:sz="0" w:space="0" w:color="auto"/>
        <w:right w:val="none" w:sz="0" w:space="0" w:color="auto"/>
      </w:divBdr>
    </w:div>
    <w:div w:id="460922848">
      <w:bodyDiv w:val="1"/>
      <w:marLeft w:val="0"/>
      <w:marRight w:val="0"/>
      <w:marTop w:val="0"/>
      <w:marBottom w:val="0"/>
      <w:divBdr>
        <w:top w:val="none" w:sz="0" w:space="0" w:color="auto"/>
        <w:left w:val="none" w:sz="0" w:space="0" w:color="auto"/>
        <w:bottom w:val="none" w:sz="0" w:space="0" w:color="auto"/>
        <w:right w:val="none" w:sz="0" w:space="0" w:color="auto"/>
      </w:divBdr>
      <w:divsChild>
        <w:div w:id="903874675">
          <w:marLeft w:val="0"/>
          <w:marRight w:val="0"/>
          <w:marTop w:val="0"/>
          <w:marBottom w:val="0"/>
          <w:divBdr>
            <w:top w:val="none" w:sz="0" w:space="0" w:color="auto"/>
            <w:left w:val="none" w:sz="0" w:space="0" w:color="auto"/>
            <w:bottom w:val="none" w:sz="0" w:space="0" w:color="auto"/>
            <w:right w:val="none" w:sz="0" w:space="0" w:color="auto"/>
          </w:divBdr>
          <w:divsChild>
            <w:div w:id="37435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639164">
      <w:bodyDiv w:val="1"/>
      <w:marLeft w:val="0"/>
      <w:marRight w:val="0"/>
      <w:marTop w:val="0"/>
      <w:marBottom w:val="0"/>
      <w:divBdr>
        <w:top w:val="none" w:sz="0" w:space="0" w:color="auto"/>
        <w:left w:val="none" w:sz="0" w:space="0" w:color="auto"/>
        <w:bottom w:val="none" w:sz="0" w:space="0" w:color="auto"/>
        <w:right w:val="none" w:sz="0" w:space="0" w:color="auto"/>
      </w:divBdr>
      <w:divsChild>
        <w:div w:id="2011713102">
          <w:marLeft w:val="0"/>
          <w:marRight w:val="0"/>
          <w:marTop w:val="0"/>
          <w:marBottom w:val="0"/>
          <w:divBdr>
            <w:top w:val="none" w:sz="0" w:space="0" w:color="auto"/>
            <w:left w:val="none" w:sz="0" w:space="0" w:color="auto"/>
            <w:bottom w:val="none" w:sz="0" w:space="0" w:color="auto"/>
            <w:right w:val="none" w:sz="0" w:space="0" w:color="auto"/>
          </w:divBdr>
          <w:divsChild>
            <w:div w:id="24375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921612">
      <w:bodyDiv w:val="1"/>
      <w:marLeft w:val="0"/>
      <w:marRight w:val="0"/>
      <w:marTop w:val="0"/>
      <w:marBottom w:val="0"/>
      <w:divBdr>
        <w:top w:val="none" w:sz="0" w:space="0" w:color="auto"/>
        <w:left w:val="none" w:sz="0" w:space="0" w:color="auto"/>
        <w:bottom w:val="none" w:sz="0" w:space="0" w:color="auto"/>
        <w:right w:val="none" w:sz="0" w:space="0" w:color="auto"/>
      </w:divBdr>
    </w:div>
    <w:div w:id="1240562097">
      <w:bodyDiv w:val="1"/>
      <w:marLeft w:val="0"/>
      <w:marRight w:val="0"/>
      <w:marTop w:val="0"/>
      <w:marBottom w:val="0"/>
      <w:divBdr>
        <w:top w:val="none" w:sz="0" w:space="0" w:color="auto"/>
        <w:left w:val="none" w:sz="0" w:space="0" w:color="auto"/>
        <w:bottom w:val="none" w:sz="0" w:space="0" w:color="auto"/>
        <w:right w:val="none" w:sz="0" w:space="0" w:color="auto"/>
      </w:divBdr>
    </w:div>
    <w:div w:id="1493906498">
      <w:bodyDiv w:val="1"/>
      <w:marLeft w:val="0"/>
      <w:marRight w:val="0"/>
      <w:marTop w:val="0"/>
      <w:marBottom w:val="0"/>
      <w:divBdr>
        <w:top w:val="none" w:sz="0" w:space="0" w:color="auto"/>
        <w:left w:val="none" w:sz="0" w:space="0" w:color="auto"/>
        <w:bottom w:val="none" w:sz="0" w:space="0" w:color="auto"/>
        <w:right w:val="none" w:sz="0" w:space="0" w:color="auto"/>
      </w:divBdr>
    </w:div>
    <w:div w:id="181745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ssa.msu.edu/srr" TargetMode="External"/><Relationship Id="rId18" Type="http://schemas.openxmlformats.org/officeDocument/2006/relationships/hyperlink" Target="https://ossa.msu.edu/sites/default/files/content/MSU_SRR_Effective%208.1.2024_0.pdf" TargetMode="External"/><Relationship Id="rId26" Type="http://schemas.openxmlformats.org/officeDocument/2006/relationships/hyperlink" Target="mailto:conduct@msu.edu" TargetMode="External"/><Relationship Id="rId3" Type="http://schemas.openxmlformats.org/officeDocument/2006/relationships/customXml" Target="../customXml/item3.xml"/><Relationship Id="rId21" Type="http://schemas.openxmlformats.org/officeDocument/2006/relationships/hyperlink" Target="https://ossa.msu.edu/conduct/non-academic-hearing-boards" TargetMode="External"/><Relationship Id="rId34"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ossa.msu.edu/srr" TargetMode="External"/><Relationship Id="rId17" Type="http://schemas.openxmlformats.org/officeDocument/2006/relationships/hyperlink" Target="https://msu-advocate.symplicity.com/public_report/index.php/pid969365?" TargetMode="External"/><Relationship Id="rId25" Type="http://schemas.openxmlformats.org/officeDocument/2006/relationships/hyperlink" Target="https://www.rcpd.msu.edu/" TargetMode="External"/><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ossa.msu.edu/conduct/process-overview-and-roles" TargetMode="External"/><Relationship Id="rId20" Type="http://schemas.openxmlformats.org/officeDocument/2006/relationships/hyperlink" Target="https://ossa.msu.edu/srr"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ossa.msu.edu/student-conduct-0"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ossa.msu.edu/srr" TargetMode="External"/><Relationship Id="rId23" Type="http://schemas.openxmlformats.org/officeDocument/2006/relationships/hyperlink" Target="https://ossa.msu.edu/conduct/student-rights-and-responsibilities-srr"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conduct@msu.edu"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ssa.msu.edu/srr" TargetMode="External"/><Relationship Id="rId22" Type="http://schemas.openxmlformats.org/officeDocument/2006/relationships/hyperlink" Target="mailto:conduct@msu.edu"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846AB892-ED85-4A4C-A9D5-C6DEA807DBDD}">
    <t:Anchor>
      <t:Comment id="1242691021"/>
    </t:Anchor>
    <t:History>
      <t:Event id="{CE189B3F-7A84-4B4B-9592-89E6C9FBB4FA}" time="2026-06-03T12:38:40.27Z">
        <t:Attribution userId="S::raejess@msu.edu::79cb6dfa-e71d-4d78-b6ac-ae5146eeef72" userProvider="AD" userName="Rae, Jessie"/>
        <t:Anchor>
          <t:Comment id="1132843607"/>
        </t:Anchor>
        <t:Create/>
      </t:Event>
      <t:Event id="{8986D3BD-AD77-4560-B6B4-686E64F38CE2}" time="2026-06-03T12:38:40.27Z">
        <t:Attribution userId="S::raejess@msu.edu::79cb6dfa-e71d-4d78-b6ac-ae5146eeef72" userProvider="AD" userName="Rae, Jessie"/>
        <t:Anchor>
          <t:Comment id="1132843607"/>
        </t:Anchor>
        <t:Assign userId="S::dwyerka3@msu.edu::013b435a-150d-4886-8c04-613968491cc6" userProvider="AD" userName="McCarty, Kaitlyn"/>
      </t:Event>
      <t:Event id="{8A5113EC-DC80-488D-BDA6-8AF3D8810D83}" time="2026-06-03T12:38:40.27Z">
        <t:Attribution userId="S::raejess@msu.edu::79cb6dfa-e71d-4d78-b6ac-ae5146eeef72" userProvider="AD" userName="Rae, Jessie"/>
        <t:Anchor>
          <t:Comment id="1132843607"/>
        </t:Anchor>
        <t:SetTitle title="@McCarty, Kaitlyn thoughts on the paragraph I added"/>
      </t:Event>
      <t:Event id="{B167E634-0F1D-4152-B52F-E1F7E3B0A293}" time="2026-06-03T13:44:19.389Z">
        <t:Attribution userId="S::raejess@msu.edu::79cb6dfa-e71d-4d78-b6ac-ae5146eeef72" userProvider="AD" userName="Rae, Jessi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04a237-d054-4320-86d3-872ae9182a68">
      <Terms xmlns="http://schemas.microsoft.com/office/infopath/2007/PartnerControls"/>
    </lcf76f155ced4ddcb4097134ff3c332f>
    <TaxCatchAll xmlns="342bd061-e842-4efd-b81c-c3510b84a14c" xsi:nil="true"/>
    <Whosupdating xmlns="c304a237-d054-4320-86d3-872ae9182a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3A91E83838854AA6F3795574B978D5" ma:contentTypeVersion="18" ma:contentTypeDescription="Create a new document." ma:contentTypeScope="" ma:versionID="81bc3eaf37d1ec6b7d35d497ac58e78b">
  <xsd:schema xmlns:xsd="http://www.w3.org/2001/XMLSchema" xmlns:xs="http://www.w3.org/2001/XMLSchema" xmlns:p="http://schemas.microsoft.com/office/2006/metadata/properties" xmlns:ns2="c304a237-d054-4320-86d3-872ae9182a68" xmlns:ns3="342bd061-e842-4efd-b81c-c3510b84a14c" targetNamespace="http://schemas.microsoft.com/office/2006/metadata/properties" ma:root="true" ma:fieldsID="20010576ffc8043c8591f3747a128eac" ns2:_="" ns3:_="">
    <xsd:import namespace="c304a237-d054-4320-86d3-872ae9182a68"/>
    <xsd:import namespace="342bd061-e842-4efd-b81c-c3510b84a1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SearchProperties" minOccurs="0"/>
                <xsd:element ref="ns2:Whosupda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04a237-d054-4320-86d3-872ae9182a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Whosupdating" ma:index="25" nillable="true" ma:displayName="Who's updating" ma:format="Dropdown" ma:internalName="Whosupdat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2bd061-e842-4efd-b81c-c3510b84a14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75680f6-643f-4658-9780-79f26300549c}" ma:internalName="TaxCatchAll" ma:showField="CatchAllData" ma:web="342bd061-e842-4efd-b81c-c3510b84a1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F2F4E-60E9-41A4-875B-A21A7681C70B}">
  <ds:schemaRefs>
    <ds:schemaRef ds:uri="http://schemas.microsoft.com/office/2006/metadata/properties"/>
    <ds:schemaRef ds:uri="http://schemas.microsoft.com/office/infopath/2007/PartnerControls"/>
    <ds:schemaRef ds:uri="c304a237-d054-4320-86d3-872ae9182a68"/>
    <ds:schemaRef ds:uri="342bd061-e842-4efd-b81c-c3510b84a14c"/>
  </ds:schemaRefs>
</ds:datastoreItem>
</file>

<file path=customXml/itemProps2.xml><?xml version="1.0" encoding="utf-8"?>
<ds:datastoreItem xmlns:ds="http://schemas.openxmlformats.org/officeDocument/2006/customXml" ds:itemID="{ECB20E2D-34FC-4A2F-A201-28C22AE71732}">
  <ds:schemaRefs>
    <ds:schemaRef ds:uri="http://schemas.microsoft.com/sharepoint/v3/contenttype/forms"/>
  </ds:schemaRefs>
</ds:datastoreItem>
</file>

<file path=customXml/itemProps3.xml><?xml version="1.0" encoding="utf-8"?>
<ds:datastoreItem xmlns:ds="http://schemas.openxmlformats.org/officeDocument/2006/customXml" ds:itemID="{53BA5CD8-3642-4830-97EF-E23CB81D1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04a237-d054-4320-86d3-872ae9182a68"/>
    <ds:schemaRef ds:uri="342bd061-e842-4efd-b81c-c3510b84a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5669A1-E872-4F69-BCA2-1FEA97A34202}">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4325</Words>
  <Characters>24659</Characters>
  <Application>Microsoft Office Word</Application>
  <DocSecurity>0</DocSecurity>
  <Lines>205</Lines>
  <Paragraphs>57</Paragraphs>
  <ScaleCrop>false</ScaleCrop>
  <Company/>
  <LinksUpToDate>false</LinksUpToDate>
  <CharactersWithSpaces>28927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Dwyer, Kaitlyn</dc:creator>
  <cp:keywords/>
  <dc:description/>
  <cp:lastModifiedBy>Rae, Jessie</cp:lastModifiedBy>
  <cp:revision>2</cp:revision>
  <cp:lastPrinted>2025-07-09T22:22:00Z</cp:lastPrinted>
  <dcterms:created xsi:type="dcterms:W3CDTF">2026-08-18T14:49:00Z</dcterms:created>
  <dcterms:modified xsi:type="dcterms:W3CDTF">2026-08-18T14:49:00Z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0x010100003A91E83838854AA6F3795574B978D5</vt:lpwstr>
  </property>
  <property fmtid="{D5CDD505-2E9C-101B-9397-08002B2CF9AE}" pid="3" name="MediaServiceImageTags">
    <vt:lpwstr/>
  </property>
</Properties>
</file>