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44" w:rsidRPr="009A1581" w:rsidRDefault="00ED0744" w:rsidP="001E29F2">
      <w:pPr>
        <w:pStyle w:val="Heading1"/>
        <w:rPr>
          <w:sz w:val="48"/>
          <w:szCs w:val="48"/>
        </w:rPr>
      </w:pPr>
      <w:bookmarkStart w:id="0" w:name="_Toc47711234"/>
      <w:bookmarkStart w:id="1" w:name="_GoBack"/>
      <w:bookmarkEnd w:id="1"/>
      <w:r w:rsidRPr="009A1581">
        <w:rPr>
          <w:sz w:val="48"/>
          <w:szCs w:val="48"/>
        </w:rPr>
        <w:t>Medical Leave and Return Process</w:t>
      </w:r>
      <w:r w:rsidR="00EF5DD7" w:rsidRPr="009A1581">
        <w:rPr>
          <w:sz w:val="48"/>
          <w:szCs w:val="48"/>
        </w:rPr>
        <w:t xml:space="preserve"> Summary</w:t>
      </w:r>
      <w:bookmarkEnd w:id="0"/>
    </w:p>
    <w:p w:rsidR="00E654C3" w:rsidRPr="009B19DD" w:rsidRDefault="00DD61EE" w:rsidP="001E29F2">
      <w:pPr>
        <w:rPr>
          <w:sz w:val="30"/>
          <w:szCs w:val="30"/>
        </w:rPr>
      </w:pPr>
      <w:r w:rsidRPr="009B19DD">
        <w:rPr>
          <w:sz w:val="30"/>
          <w:szCs w:val="30"/>
        </w:rPr>
        <w:t>Dean of Student</w:t>
      </w:r>
      <w:r w:rsidR="00007380" w:rsidRPr="009B19DD">
        <w:rPr>
          <w:sz w:val="30"/>
          <w:szCs w:val="30"/>
        </w:rPr>
        <w:t>s</w:t>
      </w:r>
      <w:r w:rsidRPr="009B19DD">
        <w:rPr>
          <w:sz w:val="30"/>
          <w:szCs w:val="30"/>
        </w:rPr>
        <w:t xml:space="preserve"> Office – </w:t>
      </w:r>
      <w:r w:rsidR="00E654C3" w:rsidRPr="009B19DD">
        <w:rPr>
          <w:sz w:val="30"/>
          <w:szCs w:val="30"/>
        </w:rPr>
        <w:t>Michigan State University</w:t>
      </w:r>
    </w:p>
    <w:sdt>
      <w:sdtPr>
        <w:rPr>
          <w:rFonts w:asciiTheme="minorHAnsi" w:eastAsiaTheme="minorHAnsi" w:hAnsiTheme="minorHAnsi" w:cstheme="minorBidi"/>
          <w:color w:val="auto"/>
          <w:sz w:val="22"/>
          <w:szCs w:val="22"/>
        </w:rPr>
        <w:id w:val="-481151562"/>
        <w:docPartObj>
          <w:docPartGallery w:val="Table of Contents"/>
          <w:docPartUnique/>
        </w:docPartObj>
      </w:sdtPr>
      <w:sdtEndPr>
        <w:rPr>
          <w:b/>
          <w:bCs/>
          <w:noProof/>
          <w:sz w:val="24"/>
        </w:rPr>
      </w:sdtEndPr>
      <w:sdtContent>
        <w:p w:rsidR="00D23469" w:rsidRPr="009A1581" w:rsidRDefault="00D23469">
          <w:pPr>
            <w:pStyle w:val="TOCHeading"/>
            <w:rPr>
              <w:rStyle w:val="Heading2Char"/>
            </w:rPr>
          </w:pPr>
          <w:r w:rsidRPr="009A1581">
            <w:rPr>
              <w:rStyle w:val="Heading2Char"/>
            </w:rPr>
            <w:t>Table of Contents</w:t>
          </w:r>
        </w:p>
        <w:p w:rsidR="00830C1A" w:rsidRDefault="00D23469">
          <w:pPr>
            <w:pStyle w:val="TOC1"/>
            <w:tabs>
              <w:tab w:val="right" w:leader="dot" w:pos="10070"/>
            </w:tabs>
            <w:rPr>
              <w:rFonts w:eastAsiaTheme="minorEastAsia"/>
              <w:noProof/>
              <w:sz w:val="22"/>
            </w:rPr>
          </w:pPr>
          <w:r>
            <w:fldChar w:fldCharType="begin"/>
          </w:r>
          <w:r>
            <w:instrText xml:space="preserve"> TOC \o "1-3" \h \z \u </w:instrText>
          </w:r>
          <w:r>
            <w:fldChar w:fldCharType="separate"/>
          </w:r>
          <w:hyperlink w:anchor="_Toc47711234" w:history="1">
            <w:r w:rsidR="00830C1A" w:rsidRPr="006D46DE">
              <w:rPr>
                <w:rStyle w:val="Hyperlink"/>
                <w:noProof/>
              </w:rPr>
              <w:t>Medical Leave and Return Process Summary</w:t>
            </w:r>
            <w:r w:rsidR="00830C1A">
              <w:rPr>
                <w:noProof/>
                <w:webHidden/>
              </w:rPr>
              <w:tab/>
            </w:r>
            <w:r w:rsidR="00830C1A">
              <w:rPr>
                <w:noProof/>
                <w:webHidden/>
              </w:rPr>
              <w:fldChar w:fldCharType="begin"/>
            </w:r>
            <w:r w:rsidR="00830C1A">
              <w:rPr>
                <w:noProof/>
                <w:webHidden/>
              </w:rPr>
              <w:instrText xml:space="preserve"> PAGEREF _Toc47711234 \h </w:instrText>
            </w:r>
            <w:r w:rsidR="00830C1A">
              <w:rPr>
                <w:noProof/>
                <w:webHidden/>
              </w:rPr>
            </w:r>
            <w:r w:rsidR="00830C1A">
              <w:rPr>
                <w:noProof/>
                <w:webHidden/>
              </w:rPr>
              <w:fldChar w:fldCharType="separate"/>
            </w:r>
            <w:r w:rsidR="00830C1A">
              <w:rPr>
                <w:noProof/>
                <w:webHidden/>
              </w:rPr>
              <w:t>1</w:t>
            </w:r>
            <w:r w:rsidR="00830C1A">
              <w:rPr>
                <w:noProof/>
                <w:webHidden/>
              </w:rPr>
              <w:fldChar w:fldCharType="end"/>
            </w:r>
          </w:hyperlink>
        </w:p>
        <w:p w:rsidR="00830C1A" w:rsidRDefault="009869F2">
          <w:pPr>
            <w:pStyle w:val="TOC2"/>
            <w:rPr>
              <w:rFonts w:eastAsiaTheme="minorEastAsia"/>
              <w:noProof/>
              <w:sz w:val="22"/>
            </w:rPr>
          </w:pPr>
          <w:hyperlink w:anchor="_Toc47711235" w:history="1">
            <w:r w:rsidR="00830C1A" w:rsidRPr="006D46DE">
              <w:rPr>
                <w:rStyle w:val="Hyperlink"/>
                <w:noProof/>
              </w:rPr>
              <w:t>Overview</w:t>
            </w:r>
            <w:r w:rsidR="00830C1A">
              <w:rPr>
                <w:noProof/>
                <w:webHidden/>
              </w:rPr>
              <w:tab/>
            </w:r>
            <w:r w:rsidR="00830C1A">
              <w:rPr>
                <w:noProof/>
                <w:webHidden/>
              </w:rPr>
              <w:fldChar w:fldCharType="begin"/>
            </w:r>
            <w:r w:rsidR="00830C1A">
              <w:rPr>
                <w:noProof/>
                <w:webHidden/>
              </w:rPr>
              <w:instrText xml:space="preserve"> PAGEREF _Toc47711235 \h </w:instrText>
            </w:r>
            <w:r w:rsidR="00830C1A">
              <w:rPr>
                <w:noProof/>
                <w:webHidden/>
              </w:rPr>
            </w:r>
            <w:r w:rsidR="00830C1A">
              <w:rPr>
                <w:noProof/>
                <w:webHidden/>
              </w:rPr>
              <w:fldChar w:fldCharType="separate"/>
            </w:r>
            <w:r w:rsidR="00830C1A">
              <w:rPr>
                <w:noProof/>
                <w:webHidden/>
              </w:rPr>
              <w:t>1</w:t>
            </w:r>
            <w:r w:rsidR="00830C1A">
              <w:rPr>
                <w:noProof/>
                <w:webHidden/>
              </w:rPr>
              <w:fldChar w:fldCharType="end"/>
            </w:r>
          </w:hyperlink>
        </w:p>
        <w:p w:rsidR="00830C1A" w:rsidRDefault="009869F2">
          <w:pPr>
            <w:pStyle w:val="TOC2"/>
            <w:rPr>
              <w:rFonts w:eastAsiaTheme="minorEastAsia"/>
              <w:noProof/>
              <w:sz w:val="22"/>
            </w:rPr>
          </w:pPr>
          <w:hyperlink w:anchor="_Toc47711236" w:history="1">
            <w:r w:rsidR="00830C1A" w:rsidRPr="006D46DE">
              <w:rPr>
                <w:rStyle w:val="Hyperlink"/>
                <w:noProof/>
              </w:rPr>
              <w:t>Other Supportive Options</w:t>
            </w:r>
            <w:r w:rsidR="00830C1A">
              <w:rPr>
                <w:noProof/>
                <w:webHidden/>
              </w:rPr>
              <w:tab/>
            </w:r>
            <w:r w:rsidR="00830C1A">
              <w:rPr>
                <w:noProof/>
                <w:webHidden/>
              </w:rPr>
              <w:fldChar w:fldCharType="begin"/>
            </w:r>
            <w:r w:rsidR="00830C1A">
              <w:rPr>
                <w:noProof/>
                <w:webHidden/>
              </w:rPr>
              <w:instrText xml:space="preserve"> PAGEREF _Toc47711236 \h </w:instrText>
            </w:r>
            <w:r w:rsidR="00830C1A">
              <w:rPr>
                <w:noProof/>
                <w:webHidden/>
              </w:rPr>
            </w:r>
            <w:r w:rsidR="00830C1A">
              <w:rPr>
                <w:noProof/>
                <w:webHidden/>
              </w:rPr>
              <w:fldChar w:fldCharType="separate"/>
            </w:r>
            <w:r w:rsidR="00830C1A">
              <w:rPr>
                <w:noProof/>
                <w:webHidden/>
              </w:rPr>
              <w:t>2</w:t>
            </w:r>
            <w:r w:rsidR="00830C1A">
              <w:rPr>
                <w:noProof/>
                <w:webHidden/>
              </w:rPr>
              <w:fldChar w:fldCharType="end"/>
            </w:r>
          </w:hyperlink>
        </w:p>
        <w:p w:rsidR="00830C1A" w:rsidRDefault="009869F2">
          <w:pPr>
            <w:pStyle w:val="TOC2"/>
            <w:rPr>
              <w:rFonts w:eastAsiaTheme="minorEastAsia"/>
              <w:noProof/>
              <w:sz w:val="22"/>
            </w:rPr>
          </w:pPr>
          <w:hyperlink w:anchor="_Toc47711237" w:history="1">
            <w:r w:rsidR="00830C1A" w:rsidRPr="006D46DE">
              <w:rPr>
                <w:rStyle w:val="Hyperlink"/>
                <w:noProof/>
              </w:rPr>
              <w:t>Structure and Guidelines</w:t>
            </w:r>
            <w:r w:rsidR="00830C1A">
              <w:rPr>
                <w:noProof/>
                <w:webHidden/>
              </w:rPr>
              <w:tab/>
            </w:r>
            <w:r w:rsidR="00830C1A">
              <w:rPr>
                <w:noProof/>
                <w:webHidden/>
              </w:rPr>
              <w:fldChar w:fldCharType="begin"/>
            </w:r>
            <w:r w:rsidR="00830C1A">
              <w:rPr>
                <w:noProof/>
                <w:webHidden/>
              </w:rPr>
              <w:instrText xml:space="preserve"> PAGEREF _Toc47711237 \h </w:instrText>
            </w:r>
            <w:r w:rsidR="00830C1A">
              <w:rPr>
                <w:noProof/>
                <w:webHidden/>
              </w:rPr>
            </w:r>
            <w:r w:rsidR="00830C1A">
              <w:rPr>
                <w:noProof/>
                <w:webHidden/>
              </w:rPr>
              <w:fldChar w:fldCharType="separate"/>
            </w:r>
            <w:r w:rsidR="00830C1A">
              <w:rPr>
                <w:noProof/>
                <w:webHidden/>
              </w:rPr>
              <w:t>3</w:t>
            </w:r>
            <w:r w:rsidR="00830C1A">
              <w:rPr>
                <w:noProof/>
                <w:webHidden/>
              </w:rPr>
              <w:fldChar w:fldCharType="end"/>
            </w:r>
          </w:hyperlink>
        </w:p>
        <w:p w:rsidR="00830C1A" w:rsidRDefault="009869F2">
          <w:pPr>
            <w:pStyle w:val="TOC3"/>
            <w:rPr>
              <w:rFonts w:eastAsiaTheme="minorEastAsia"/>
              <w:noProof/>
              <w:sz w:val="22"/>
            </w:rPr>
          </w:pPr>
          <w:hyperlink w:anchor="_Toc47711238" w:history="1">
            <w:r w:rsidR="00830C1A" w:rsidRPr="006D46DE">
              <w:rPr>
                <w:rStyle w:val="Hyperlink"/>
                <w:noProof/>
              </w:rPr>
              <w:t>Requests for Medical Leave</w:t>
            </w:r>
            <w:r w:rsidR="00830C1A">
              <w:rPr>
                <w:noProof/>
                <w:webHidden/>
              </w:rPr>
              <w:tab/>
            </w:r>
            <w:r w:rsidR="00830C1A">
              <w:rPr>
                <w:noProof/>
                <w:webHidden/>
              </w:rPr>
              <w:fldChar w:fldCharType="begin"/>
            </w:r>
            <w:r w:rsidR="00830C1A">
              <w:rPr>
                <w:noProof/>
                <w:webHidden/>
              </w:rPr>
              <w:instrText xml:space="preserve"> PAGEREF _Toc47711238 \h </w:instrText>
            </w:r>
            <w:r w:rsidR="00830C1A">
              <w:rPr>
                <w:noProof/>
                <w:webHidden/>
              </w:rPr>
            </w:r>
            <w:r w:rsidR="00830C1A">
              <w:rPr>
                <w:noProof/>
                <w:webHidden/>
              </w:rPr>
              <w:fldChar w:fldCharType="separate"/>
            </w:r>
            <w:r w:rsidR="00830C1A">
              <w:rPr>
                <w:noProof/>
                <w:webHidden/>
              </w:rPr>
              <w:t>3</w:t>
            </w:r>
            <w:r w:rsidR="00830C1A">
              <w:rPr>
                <w:noProof/>
                <w:webHidden/>
              </w:rPr>
              <w:fldChar w:fldCharType="end"/>
            </w:r>
          </w:hyperlink>
        </w:p>
        <w:p w:rsidR="00830C1A" w:rsidRDefault="009869F2">
          <w:pPr>
            <w:pStyle w:val="TOC3"/>
            <w:rPr>
              <w:rFonts w:eastAsiaTheme="minorEastAsia"/>
              <w:noProof/>
              <w:sz w:val="22"/>
            </w:rPr>
          </w:pPr>
          <w:hyperlink w:anchor="_Toc47711239" w:history="1">
            <w:r w:rsidR="00830C1A" w:rsidRPr="006D46DE">
              <w:rPr>
                <w:rStyle w:val="Hyperlink"/>
                <w:noProof/>
              </w:rPr>
              <w:t>Requests for Return from Medical Leave</w:t>
            </w:r>
            <w:r w:rsidR="00830C1A">
              <w:rPr>
                <w:noProof/>
                <w:webHidden/>
              </w:rPr>
              <w:tab/>
            </w:r>
            <w:r w:rsidR="00830C1A">
              <w:rPr>
                <w:noProof/>
                <w:webHidden/>
              </w:rPr>
              <w:fldChar w:fldCharType="begin"/>
            </w:r>
            <w:r w:rsidR="00830C1A">
              <w:rPr>
                <w:noProof/>
                <w:webHidden/>
              </w:rPr>
              <w:instrText xml:space="preserve"> PAGEREF _Toc47711239 \h </w:instrText>
            </w:r>
            <w:r w:rsidR="00830C1A">
              <w:rPr>
                <w:noProof/>
                <w:webHidden/>
              </w:rPr>
            </w:r>
            <w:r w:rsidR="00830C1A">
              <w:rPr>
                <w:noProof/>
                <w:webHidden/>
              </w:rPr>
              <w:fldChar w:fldCharType="separate"/>
            </w:r>
            <w:r w:rsidR="00830C1A">
              <w:rPr>
                <w:noProof/>
                <w:webHidden/>
              </w:rPr>
              <w:t>6</w:t>
            </w:r>
            <w:r w:rsidR="00830C1A">
              <w:rPr>
                <w:noProof/>
                <w:webHidden/>
              </w:rPr>
              <w:fldChar w:fldCharType="end"/>
            </w:r>
          </w:hyperlink>
        </w:p>
        <w:p w:rsidR="00830C1A" w:rsidRDefault="009869F2">
          <w:pPr>
            <w:pStyle w:val="TOC2"/>
            <w:rPr>
              <w:rFonts w:eastAsiaTheme="minorEastAsia"/>
              <w:noProof/>
              <w:sz w:val="22"/>
            </w:rPr>
          </w:pPr>
          <w:hyperlink w:anchor="_Toc47711240" w:history="1">
            <w:r w:rsidR="00830C1A" w:rsidRPr="006D46DE">
              <w:rPr>
                <w:rStyle w:val="Hyperlink"/>
                <w:noProof/>
              </w:rPr>
              <w:t>Definitions</w:t>
            </w:r>
            <w:r w:rsidR="00830C1A">
              <w:rPr>
                <w:noProof/>
                <w:webHidden/>
              </w:rPr>
              <w:tab/>
            </w:r>
            <w:r w:rsidR="00830C1A">
              <w:rPr>
                <w:noProof/>
                <w:webHidden/>
              </w:rPr>
              <w:fldChar w:fldCharType="begin"/>
            </w:r>
            <w:r w:rsidR="00830C1A">
              <w:rPr>
                <w:noProof/>
                <w:webHidden/>
              </w:rPr>
              <w:instrText xml:space="preserve"> PAGEREF _Toc47711240 \h </w:instrText>
            </w:r>
            <w:r w:rsidR="00830C1A">
              <w:rPr>
                <w:noProof/>
                <w:webHidden/>
              </w:rPr>
            </w:r>
            <w:r w:rsidR="00830C1A">
              <w:rPr>
                <w:noProof/>
                <w:webHidden/>
              </w:rPr>
              <w:fldChar w:fldCharType="separate"/>
            </w:r>
            <w:r w:rsidR="00830C1A">
              <w:rPr>
                <w:noProof/>
                <w:webHidden/>
              </w:rPr>
              <w:t>8</w:t>
            </w:r>
            <w:r w:rsidR="00830C1A">
              <w:rPr>
                <w:noProof/>
                <w:webHidden/>
              </w:rPr>
              <w:fldChar w:fldCharType="end"/>
            </w:r>
          </w:hyperlink>
        </w:p>
        <w:p w:rsidR="00830C1A" w:rsidRDefault="009869F2">
          <w:pPr>
            <w:pStyle w:val="TOC2"/>
            <w:rPr>
              <w:rFonts w:eastAsiaTheme="minorEastAsia"/>
              <w:noProof/>
              <w:sz w:val="22"/>
            </w:rPr>
          </w:pPr>
          <w:hyperlink w:anchor="_Toc47711241" w:history="1">
            <w:r w:rsidR="00830C1A" w:rsidRPr="006D46DE">
              <w:rPr>
                <w:rStyle w:val="Hyperlink"/>
                <w:noProof/>
              </w:rPr>
              <w:t>Complaints</w:t>
            </w:r>
            <w:r w:rsidR="00830C1A">
              <w:rPr>
                <w:noProof/>
                <w:webHidden/>
              </w:rPr>
              <w:tab/>
            </w:r>
            <w:r w:rsidR="00830C1A">
              <w:rPr>
                <w:noProof/>
                <w:webHidden/>
              </w:rPr>
              <w:fldChar w:fldCharType="begin"/>
            </w:r>
            <w:r w:rsidR="00830C1A">
              <w:rPr>
                <w:noProof/>
                <w:webHidden/>
              </w:rPr>
              <w:instrText xml:space="preserve"> PAGEREF _Toc47711241 \h </w:instrText>
            </w:r>
            <w:r w:rsidR="00830C1A">
              <w:rPr>
                <w:noProof/>
                <w:webHidden/>
              </w:rPr>
            </w:r>
            <w:r w:rsidR="00830C1A">
              <w:rPr>
                <w:noProof/>
                <w:webHidden/>
              </w:rPr>
              <w:fldChar w:fldCharType="separate"/>
            </w:r>
            <w:r w:rsidR="00830C1A">
              <w:rPr>
                <w:noProof/>
                <w:webHidden/>
              </w:rPr>
              <w:t>8</w:t>
            </w:r>
            <w:r w:rsidR="00830C1A">
              <w:rPr>
                <w:noProof/>
                <w:webHidden/>
              </w:rPr>
              <w:fldChar w:fldCharType="end"/>
            </w:r>
          </w:hyperlink>
        </w:p>
        <w:p w:rsidR="00D23469" w:rsidRDefault="00D23469" w:rsidP="001E29F2">
          <w:pPr>
            <w:spacing w:after="0"/>
            <w:rPr>
              <w:b/>
              <w:bCs/>
              <w:noProof/>
            </w:rPr>
          </w:pPr>
          <w:r>
            <w:rPr>
              <w:b/>
              <w:bCs/>
              <w:noProof/>
            </w:rPr>
            <w:fldChar w:fldCharType="end"/>
          </w:r>
        </w:p>
      </w:sdtContent>
    </w:sdt>
    <w:p w:rsidR="00901F67" w:rsidRPr="00D23469" w:rsidRDefault="00662A33" w:rsidP="009A1581">
      <w:pPr>
        <w:pStyle w:val="Heading2"/>
      </w:pPr>
      <w:bookmarkStart w:id="2" w:name="_Toc47711235"/>
      <w:r w:rsidRPr="00D23469">
        <w:t>Overview</w:t>
      </w:r>
      <w:bookmarkEnd w:id="2"/>
    </w:p>
    <w:p w:rsidR="007C2D54" w:rsidRPr="004F1AEF" w:rsidRDefault="006C2BE1" w:rsidP="009A1581">
      <w:r w:rsidRPr="004F1AEF">
        <w:t xml:space="preserve">Spartans thrive when every member of our community can achieve their health and wellness goals alongside academic and co-curricular requirements. </w:t>
      </w:r>
      <w:r w:rsidR="007C2D54" w:rsidRPr="004F1AEF">
        <w:t xml:space="preserve">The Medical Leave and Return Process is an exceptional remedy to assist students experiencing medical issues </w:t>
      </w:r>
      <w:r w:rsidR="00563D47" w:rsidRPr="004F1AEF">
        <w:t>who must ta</w:t>
      </w:r>
      <w:r w:rsidR="00007380" w:rsidRPr="004F1AEF">
        <w:t xml:space="preserve">ke time away from </w:t>
      </w:r>
      <w:r w:rsidR="00C15E0D">
        <w:t xml:space="preserve">academic </w:t>
      </w:r>
      <w:r w:rsidR="00007380" w:rsidRPr="004F1AEF">
        <w:t xml:space="preserve">enrollment </w:t>
      </w:r>
      <w:r w:rsidR="00563D47" w:rsidRPr="004F1AEF">
        <w:t>and endeavors to support student success upon return to the academic environment</w:t>
      </w:r>
      <w:r w:rsidR="00007380" w:rsidRPr="004F1AEF">
        <w:t xml:space="preserve"> at Michigan State University</w:t>
      </w:r>
      <w:r w:rsidR="007C2D54" w:rsidRPr="004F1AEF">
        <w:t xml:space="preserve">. </w:t>
      </w:r>
      <w:r w:rsidR="00563D47" w:rsidRPr="004F1AEF">
        <w:t>A Medical Leave</w:t>
      </w:r>
      <w:r w:rsidR="00563D47" w:rsidRPr="004F1AEF">
        <w:rPr>
          <w:i/>
        </w:rPr>
        <w:t xml:space="preserve"> </w:t>
      </w:r>
      <w:r w:rsidR="00563D47" w:rsidRPr="004F1AEF">
        <w:t>offers students time and space to prioritize their physical and mental health and wellness in an individualized timeframe while removed from university expectations.</w:t>
      </w:r>
    </w:p>
    <w:p w:rsidR="00E654C3" w:rsidRPr="0037128F" w:rsidRDefault="006C2BE1" w:rsidP="009A1581">
      <w:r w:rsidRPr="004F1AEF">
        <w:t xml:space="preserve">The University Withdrawal Policy empowers the Medical Leave and Return Process, which applies to student requests for complete withdrawal from a term </w:t>
      </w:r>
      <w:r w:rsidR="006F2A65" w:rsidRPr="004F1AEF">
        <w:t>due to</w:t>
      </w:r>
      <w:r w:rsidRPr="004F1AEF">
        <w:t xml:space="preserve"> medical reasons for self</w:t>
      </w:r>
      <w:r w:rsidR="006A5881" w:rsidRPr="004F1AEF">
        <w:t xml:space="preserve"> that have had </w:t>
      </w:r>
      <w:r w:rsidR="00353D81" w:rsidRPr="004F1AEF">
        <w:t>a catastrophic impact on the student’s ability to remain enrolled</w:t>
      </w:r>
      <w:r w:rsidRPr="004F1AEF">
        <w:t>.</w:t>
      </w:r>
      <w:r w:rsidR="00E654C3" w:rsidRPr="004F1AEF">
        <w:t xml:space="preserve"> The Medical Leave and Return Process applies to undergraduate, graduate, and graduate-professional students, with the exception of students in the College of </w:t>
      </w:r>
      <w:r w:rsidR="00CA43F9" w:rsidRPr="004F1AEF">
        <w:t>Human</w:t>
      </w:r>
      <w:r w:rsidR="00E654C3" w:rsidRPr="004F1AEF">
        <w:t xml:space="preserve"> Medicine</w:t>
      </w:r>
      <w:r w:rsidR="006C468D" w:rsidRPr="004F1AEF">
        <w:t xml:space="preserve">, College of </w:t>
      </w:r>
      <w:r w:rsidR="00CA43F9" w:rsidRPr="004F1AEF">
        <w:t>Osteopathic Medicine</w:t>
      </w:r>
      <w:r w:rsidR="003D1F6A" w:rsidRPr="004F1AEF">
        <w:t xml:space="preserve">, </w:t>
      </w:r>
      <w:r w:rsidR="004C7E68" w:rsidRPr="004F1AEF">
        <w:t>and College of Law</w:t>
      </w:r>
      <w:r w:rsidR="00265DDC" w:rsidRPr="004F1AEF">
        <w:t>,</w:t>
      </w:r>
      <w:r w:rsidR="004C7E68" w:rsidRPr="004F1AEF">
        <w:t xml:space="preserve"> </w:t>
      </w:r>
      <w:r w:rsidR="003D1F6A" w:rsidRPr="004F1AEF">
        <w:t xml:space="preserve">who may seek </w:t>
      </w:r>
      <w:r w:rsidR="00D23469" w:rsidRPr="004F1AEF">
        <w:t>l</w:t>
      </w:r>
      <w:r w:rsidR="003D1F6A" w:rsidRPr="004F1AEF">
        <w:t>eave information</w:t>
      </w:r>
      <w:r w:rsidR="00D23469" w:rsidRPr="004F1AEF">
        <w:t xml:space="preserve"> and options</w:t>
      </w:r>
      <w:r w:rsidR="003D1F6A" w:rsidRPr="004F1AEF">
        <w:t xml:space="preserve"> direct</w:t>
      </w:r>
      <w:r w:rsidR="00934CE9" w:rsidRPr="004F1AEF">
        <w:t>ly from their College’s</w:t>
      </w:r>
      <w:r w:rsidR="00D23469" w:rsidRPr="004F1AEF">
        <w:t xml:space="preserve"> student affairs/services office</w:t>
      </w:r>
      <w:r w:rsidR="003D1F6A" w:rsidRPr="004F1AEF">
        <w:t>.</w:t>
      </w:r>
    </w:p>
    <w:p w:rsidR="00EF5DD7" w:rsidRPr="004F1AEF" w:rsidRDefault="005A26B7" w:rsidP="009A1581">
      <w:pPr>
        <w:pStyle w:val="ListParagraph"/>
        <w:numPr>
          <w:ilvl w:val="0"/>
          <w:numId w:val="27"/>
        </w:numPr>
      </w:pPr>
      <w:r w:rsidRPr="004F1AEF">
        <w:t xml:space="preserve">Students must be currently enrolled </w:t>
      </w:r>
      <w:r w:rsidR="0048194C" w:rsidRPr="004F1AEF">
        <w:t xml:space="preserve">in courses </w:t>
      </w:r>
      <w:r w:rsidRPr="004F1AEF">
        <w:t>in order to request a Medical Leave</w:t>
      </w:r>
      <w:r w:rsidR="00265DDC" w:rsidRPr="004F1AEF">
        <w:t xml:space="preserve"> from the current term (i.e. a</w:t>
      </w:r>
      <w:r w:rsidRPr="004F1AEF">
        <w:t xml:space="preserve"> student pursuing a Medical Leave </w:t>
      </w:r>
      <w:r w:rsidR="00934CE9" w:rsidRPr="004F1AEF">
        <w:t xml:space="preserve">for the current term </w:t>
      </w:r>
      <w:r w:rsidRPr="004F1AEF">
        <w:t xml:space="preserve">must not drop their </w:t>
      </w:r>
      <w:r w:rsidR="0048194C" w:rsidRPr="004F1AEF">
        <w:t>classes</w:t>
      </w:r>
      <w:r w:rsidRPr="004F1AEF">
        <w:t xml:space="preserve"> </w:t>
      </w:r>
      <w:r w:rsidR="00206A81" w:rsidRPr="004F1AEF">
        <w:t>before</w:t>
      </w:r>
      <w:r w:rsidRPr="004F1AEF">
        <w:t xml:space="preserve"> their request for Medical Leave</w:t>
      </w:r>
      <w:r w:rsidR="00206A81" w:rsidRPr="004F1AEF">
        <w:t xml:space="preserve"> has been reviewed</w:t>
      </w:r>
      <w:r w:rsidR="00A57E39" w:rsidRPr="004F1AEF">
        <w:t>/processed</w:t>
      </w:r>
      <w:r w:rsidRPr="004F1AEF">
        <w:t>).</w:t>
      </w:r>
      <w:r w:rsidR="0048194C" w:rsidRPr="004F1AEF">
        <w:t xml:space="preserve"> </w:t>
      </w:r>
    </w:p>
    <w:p w:rsidR="00EF5DD7" w:rsidRPr="004F1AEF" w:rsidRDefault="005A26B7" w:rsidP="009A1581">
      <w:pPr>
        <w:pStyle w:val="ListParagraph"/>
        <w:numPr>
          <w:ilvl w:val="0"/>
          <w:numId w:val="27"/>
        </w:numPr>
      </w:pPr>
      <w:r w:rsidRPr="004F1AEF">
        <w:lastRenderedPageBreak/>
        <w:t>Students must have completed the requested term (with grades posted) in orde</w:t>
      </w:r>
      <w:r w:rsidR="00C15E0D">
        <w:t>r to request a Medical Leave for</w:t>
      </w:r>
      <w:r w:rsidRPr="004F1AEF">
        <w:t xml:space="preserve"> a previously completed term.</w:t>
      </w:r>
      <w:r w:rsidR="0048194C" w:rsidRPr="004F1AEF">
        <w:t xml:space="preserve"> </w:t>
      </w:r>
    </w:p>
    <w:p w:rsidR="00A57E39" w:rsidRDefault="00A57E39" w:rsidP="0087778F">
      <w:pPr>
        <w:pStyle w:val="ListParagraph"/>
        <w:numPr>
          <w:ilvl w:val="0"/>
          <w:numId w:val="27"/>
        </w:numPr>
      </w:pPr>
      <w:r w:rsidRPr="004F1AEF">
        <w:t xml:space="preserve">The Dean of Students Office </w:t>
      </w:r>
      <w:r w:rsidR="00C15E0D">
        <w:t xml:space="preserve">only </w:t>
      </w:r>
      <w:r w:rsidRPr="004F1AEF">
        <w:t>considers requests for Return from Medical Leave for students who have been approved for Medical Leave/</w:t>
      </w:r>
      <w:r w:rsidR="00C15E0D">
        <w:t xml:space="preserve">Medical </w:t>
      </w:r>
      <w:r w:rsidRPr="004F1AEF">
        <w:t>Withdrawal from either the Dean of Students Office or the Medical Withdrawal Committee (</w:t>
      </w:r>
      <w:r w:rsidR="00C15E0D">
        <w:t xml:space="preserve">the </w:t>
      </w:r>
      <w:r w:rsidRPr="004F1AEF">
        <w:t xml:space="preserve">previous university procedure). </w:t>
      </w:r>
    </w:p>
    <w:p w:rsidR="00944F4E" w:rsidRDefault="00944F4E" w:rsidP="00944F4E">
      <w:pPr>
        <w:pStyle w:val="ListParagraph"/>
        <w:numPr>
          <w:ilvl w:val="0"/>
          <w:numId w:val="27"/>
        </w:numPr>
      </w:pPr>
      <w:r>
        <w:t xml:space="preserve">Decisions </w:t>
      </w:r>
      <w:r w:rsidRPr="00CF0383">
        <w:t>made by the Dean of Students Office</w:t>
      </w:r>
      <w:r>
        <w:t xml:space="preserve"> in this process are</w:t>
      </w:r>
      <w:r w:rsidRPr="00CF0383">
        <w:t xml:space="preserve"> final. However, if </w:t>
      </w:r>
      <w:r>
        <w:t>a student’s</w:t>
      </w:r>
      <w:r w:rsidRPr="00CF0383">
        <w:t xml:space="preserve"> request outcome is </w:t>
      </w:r>
      <w:r>
        <w:t>“</w:t>
      </w:r>
      <w:r w:rsidRPr="00944F4E">
        <w:t>not supported</w:t>
      </w:r>
      <w:r>
        <w:t>”, they</w:t>
      </w:r>
      <w:r w:rsidRPr="00CF0383">
        <w:t xml:space="preserve"> may resubmit a new request per process guidelines.</w:t>
      </w:r>
    </w:p>
    <w:p w:rsidR="009725D0" w:rsidRPr="004F1AEF" w:rsidRDefault="009725D0" w:rsidP="0087778F">
      <w:pPr>
        <w:pStyle w:val="ListParagraph"/>
        <w:numPr>
          <w:ilvl w:val="0"/>
          <w:numId w:val="27"/>
        </w:numPr>
      </w:pPr>
      <w:r w:rsidRPr="004F1AEF">
        <w:t xml:space="preserve">All withdrawals from the University are subject to the </w:t>
      </w:r>
      <w:hyperlink r:id="rId8" w:history="1">
        <w:r w:rsidRPr="004F1AEF">
          <w:rPr>
            <w:rStyle w:val="Hyperlink"/>
          </w:rPr>
          <w:t>Refund Policy: Refund of Course Fees and Tuition</w:t>
        </w:r>
      </w:hyperlink>
      <w:r w:rsidRPr="004F1AEF">
        <w:t xml:space="preserve">. Appeals may be made to the </w:t>
      </w:r>
      <w:hyperlink r:id="rId9" w:history="1">
        <w:r w:rsidRPr="004F1AEF">
          <w:rPr>
            <w:rStyle w:val="Hyperlink"/>
          </w:rPr>
          <w:t>Office of the Registrar</w:t>
        </w:r>
      </w:hyperlink>
      <w:r w:rsidRPr="004F1AEF">
        <w:t>.</w:t>
      </w:r>
    </w:p>
    <w:p w:rsidR="009725D0" w:rsidRPr="004F1AEF" w:rsidRDefault="009725D0" w:rsidP="0087778F">
      <w:pPr>
        <w:pStyle w:val="ListParagraph"/>
        <w:numPr>
          <w:ilvl w:val="0"/>
          <w:numId w:val="27"/>
        </w:numPr>
      </w:pPr>
      <w:r w:rsidRPr="004F1AEF">
        <w:t>A student may receive a Medical Leave (including Medical Leaves for previously completed terms) for a maximum of 2 terms during enrollment in an educational program.</w:t>
      </w:r>
    </w:p>
    <w:p w:rsidR="009725D0" w:rsidRPr="004F1AEF" w:rsidRDefault="009725D0" w:rsidP="0087778F">
      <w:pPr>
        <w:pStyle w:val="ListParagraph"/>
        <w:numPr>
          <w:ilvl w:val="1"/>
          <w:numId w:val="27"/>
        </w:numPr>
      </w:pPr>
      <w:r w:rsidRPr="004F1AEF">
        <w:t>Students who have already received two Medical Leaves in an educational program may petition the Dean of Students or designee for additional requests for Medical Leaves, who will confer with the University Physician or designee and University ADA Coordinator in making determinations to equitably consider additional requests.</w:t>
      </w:r>
    </w:p>
    <w:p w:rsidR="009725D0" w:rsidRPr="0087778F" w:rsidRDefault="009725D0" w:rsidP="0087778F">
      <w:pPr>
        <w:pStyle w:val="ListParagraph"/>
        <w:numPr>
          <w:ilvl w:val="0"/>
          <w:numId w:val="27"/>
        </w:numPr>
        <w:rPr>
          <w:rFonts w:cstheme="minorHAnsi"/>
        </w:rPr>
      </w:pPr>
      <w:r w:rsidRPr="0087778F">
        <w:rPr>
          <w:rFonts w:cstheme="minorHAnsi"/>
        </w:rPr>
        <w:t>According to Federal and State law, and University guideline</w:t>
      </w:r>
      <w:r w:rsidR="00471E36" w:rsidRPr="0087778F">
        <w:rPr>
          <w:rFonts w:cstheme="minorHAnsi"/>
        </w:rPr>
        <w:t>s</w:t>
      </w:r>
      <w:r w:rsidRPr="0087778F">
        <w:rPr>
          <w:rFonts w:cstheme="minorHAnsi"/>
        </w:rPr>
        <w:t xml:space="preserve"> and policies: any information shared in the Medical Leave and Return Process may be reported to one of the following offices: Counseling and Psychiatric Services,</w:t>
      </w:r>
      <w:r w:rsidR="00265EC4" w:rsidRPr="0087778F">
        <w:rPr>
          <w:rFonts w:cstheme="minorHAnsi"/>
        </w:rPr>
        <w:t xml:space="preserve"> Office of the</w:t>
      </w:r>
      <w:r w:rsidRPr="0087778F">
        <w:rPr>
          <w:rFonts w:cstheme="minorHAnsi"/>
        </w:rPr>
        <w:t xml:space="preserve"> University Physician, MSU Police and/or the Office of Institutional Equity.</w:t>
      </w:r>
      <w:r w:rsidR="00BF02E3" w:rsidRPr="0087778F">
        <w:rPr>
          <w:rFonts w:cstheme="minorHAnsi"/>
        </w:rPr>
        <w:t xml:space="preserve"> All Dean of Students Office staff members are mandatory reporters.</w:t>
      </w:r>
    </w:p>
    <w:p w:rsidR="00E654C3" w:rsidRPr="004F1AEF" w:rsidRDefault="00E654C3" w:rsidP="009A1581">
      <w:pPr>
        <w:pStyle w:val="Heading2"/>
      </w:pPr>
      <w:bookmarkStart w:id="3" w:name="_Toc47711236"/>
      <w:r w:rsidRPr="004F1AEF">
        <w:t>Other Supportive Options</w:t>
      </w:r>
      <w:bookmarkEnd w:id="3"/>
    </w:p>
    <w:p w:rsidR="00A66B19" w:rsidRPr="004F1AEF" w:rsidRDefault="00A57E39" w:rsidP="001E29F2">
      <w:pPr>
        <w:pStyle w:val="Heading4"/>
      </w:pPr>
      <w:r w:rsidRPr="004F1AEF">
        <w:t xml:space="preserve">Office </w:t>
      </w:r>
      <w:r w:rsidR="007456F9">
        <w:t>for Civil Rights</w:t>
      </w:r>
    </w:p>
    <w:p w:rsidR="00604B12" w:rsidRPr="004F1AEF" w:rsidRDefault="007456F9" w:rsidP="0087778F">
      <w:r>
        <w:t xml:space="preserve">For support and accommodations or to seek a withdrawal from the University related to pregnancy or parenting, students may contact the </w:t>
      </w:r>
      <w:hyperlink r:id="rId10" w:history="1">
        <w:r>
          <w:rPr>
            <w:rStyle w:val="Hyperlink"/>
          </w:rPr>
          <w:t>Office of Institutional Equity (OIE)</w:t>
        </w:r>
      </w:hyperlink>
      <w:r>
        <w:t xml:space="preserve">, within the </w:t>
      </w:r>
      <w:hyperlink r:id="rId11" w:history="1">
        <w:r w:rsidR="002F50E6">
          <w:rPr>
            <w:rStyle w:val="Hyperlink"/>
          </w:rPr>
          <w:t>Office for Civil Rights (OCR)</w:t>
        </w:r>
      </w:hyperlink>
      <w:r>
        <w:t xml:space="preserve">. For support and accommodations or to seek a withdrawal from the University related to relationship violence or sexual misconduct (RVSM), students may contact the Campus Equity Navigator in the </w:t>
      </w:r>
      <w:r w:rsidRPr="007456F9">
        <w:t>Office for Civil Rights</w:t>
      </w:r>
      <w:r>
        <w:t>. Contacting OIE or OCR may require the creation of a mandatory report for University Title IX requirements. The Campus Equity Navigator can discuss general options with a student who is unsure about disclosing details of a RVSM experience.</w:t>
      </w:r>
    </w:p>
    <w:p w:rsidR="00A66B19" w:rsidRPr="004F1AEF" w:rsidRDefault="00A57E39" w:rsidP="001E29F2">
      <w:pPr>
        <w:pStyle w:val="Heading4"/>
      </w:pPr>
      <w:r w:rsidRPr="004F1AEF">
        <w:t>College or Neighborhood Student Success Collaborative</w:t>
      </w:r>
    </w:p>
    <w:p w:rsidR="00604B12" w:rsidRPr="004F1AEF" w:rsidRDefault="00ED161F" w:rsidP="0087778F">
      <w:r w:rsidRPr="004F1AEF">
        <w:t>For a</w:t>
      </w:r>
      <w:r w:rsidR="00A710D6">
        <w:t>ll other</w:t>
      </w:r>
      <w:r w:rsidR="00B622B2" w:rsidRPr="004F1AEF">
        <w:t xml:space="preserve"> </w:t>
      </w:r>
      <w:r w:rsidR="00A710D6">
        <w:t xml:space="preserve">non-medical </w:t>
      </w:r>
      <w:r w:rsidR="00B622B2" w:rsidRPr="004F1AEF">
        <w:t>withdrawal</w:t>
      </w:r>
      <w:r w:rsidR="00A710D6">
        <w:t xml:space="preserve"> requests</w:t>
      </w:r>
      <w:r w:rsidR="00814BB7" w:rsidRPr="004F1AEF">
        <w:t xml:space="preserve"> </w:t>
      </w:r>
      <w:r w:rsidR="00B622B2" w:rsidRPr="004F1AEF">
        <w:t xml:space="preserve">or individual course drop </w:t>
      </w:r>
      <w:r w:rsidR="00814BB7" w:rsidRPr="004F1AEF">
        <w:t>requests</w:t>
      </w:r>
      <w:r w:rsidRPr="004F1AEF">
        <w:t xml:space="preserve">, students </w:t>
      </w:r>
      <w:r w:rsidR="00B622B2" w:rsidRPr="004F1AEF">
        <w:t>should</w:t>
      </w:r>
      <w:r w:rsidR="006A5881" w:rsidRPr="004F1AEF">
        <w:t xml:space="preserve"> contact the</w:t>
      </w:r>
      <w:r w:rsidR="00604B12" w:rsidRPr="004F1AEF">
        <w:t xml:space="preserve"> </w:t>
      </w:r>
      <w:r w:rsidR="004C7E68" w:rsidRPr="004F1AEF">
        <w:t>Assistant/</w:t>
      </w:r>
      <w:r w:rsidR="00604B12" w:rsidRPr="004F1AEF">
        <w:t xml:space="preserve">Associate Dean </w:t>
      </w:r>
      <w:r w:rsidR="004C7E68" w:rsidRPr="004F1AEF">
        <w:t xml:space="preserve">or designee </w:t>
      </w:r>
      <w:r w:rsidR="00604B12" w:rsidRPr="004F1AEF">
        <w:t>of</w:t>
      </w:r>
      <w:r w:rsidR="000D35FC" w:rsidRPr="004F1AEF">
        <w:t xml:space="preserve"> their </w:t>
      </w:r>
      <w:hyperlink r:id="rId12" w:history="1">
        <w:r w:rsidR="000D35FC" w:rsidRPr="004F1AEF">
          <w:rPr>
            <w:rStyle w:val="Hyperlink"/>
          </w:rPr>
          <w:t>C</w:t>
        </w:r>
        <w:r w:rsidR="006C2BE1" w:rsidRPr="004F1AEF">
          <w:rPr>
            <w:rStyle w:val="Hyperlink"/>
          </w:rPr>
          <w:t>ollege</w:t>
        </w:r>
      </w:hyperlink>
      <w:r w:rsidR="00E654C3" w:rsidRPr="004F1AEF">
        <w:t xml:space="preserve"> or </w:t>
      </w:r>
      <w:r w:rsidR="00830C1A">
        <w:t xml:space="preserve">for exploratory preference students, the </w:t>
      </w:r>
      <w:hyperlink r:id="rId13" w:history="1">
        <w:r w:rsidR="00D96160" w:rsidRPr="004F1AEF">
          <w:rPr>
            <w:rStyle w:val="Hyperlink"/>
          </w:rPr>
          <w:t>Neighborhood Student Success Collaborative (NSSC)</w:t>
        </w:r>
      </w:hyperlink>
      <w:r w:rsidR="00830C1A">
        <w:t>.</w:t>
      </w:r>
    </w:p>
    <w:p w:rsidR="00A66B19" w:rsidRPr="004F1AEF" w:rsidRDefault="00A57E39" w:rsidP="001E29F2">
      <w:pPr>
        <w:pStyle w:val="Heading4"/>
      </w:pPr>
      <w:r w:rsidRPr="004F1AEF">
        <w:lastRenderedPageBreak/>
        <w:t>Office of the University Ombudsperson</w:t>
      </w:r>
    </w:p>
    <w:p w:rsidR="00330953" w:rsidRDefault="00BB1F6C" w:rsidP="0087778F">
      <w:r w:rsidRPr="004F1AEF">
        <w:t>T</w:t>
      </w:r>
      <w:r w:rsidR="00330953" w:rsidRPr="004F1AEF">
        <w:t xml:space="preserve">he </w:t>
      </w:r>
      <w:hyperlink r:id="rId14" w:history="1">
        <w:r w:rsidR="00330953" w:rsidRPr="004F1AEF">
          <w:rPr>
            <w:rStyle w:val="Hyperlink"/>
          </w:rPr>
          <w:t>Office of the University Ombudsperson</w:t>
        </w:r>
      </w:hyperlink>
      <w:r w:rsidR="00330953" w:rsidRPr="004F1AEF">
        <w:t xml:space="preserve"> is available to all students as a confidential</w:t>
      </w:r>
      <w:r w:rsidR="006A5881" w:rsidRPr="004F1AEF">
        <w:t xml:space="preserve"> </w:t>
      </w:r>
      <w:r w:rsidR="00330953" w:rsidRPr="004F1AEF">
        <w:t xml:space="preserve">resource to </w:t>
      </w:r>
      <w:r w:rsidR="00814BB7" w:rsidRPr="004F1AEF">
        <w:t>discuss</w:t>
      </w:r>
      <w:r w:rsidR="00330953" w:rsidRPr="004F1AEF">
        <w:t xml:space="preserve"> </w:t>
      </w:r>
      <w:r w:rsidR="00A710D6">
        <w:t xml:space="preserve">academic and nonacademic </w:t>
      </w:r>
      <w:r w:rsidR="00330953" w:rsidRPr="004F1AEF">
        <w:t>concerns</w:t>
      </w:r>
      <w:r w:rsidR="00A710D6">
        <w:t xml:space="preserve"> and to </w:t>
      </w:r>
      <w:r w:rsidR="00603F46">
        <w:t xml:space="preserve">interpret and </w:t>
      </w:r>
      <w:r w:rsidR="00A710D6">
        <w:t>explain university policies and procedures</w:t>
      </w:r>
      <w:r w:rsidR="00330953" w:rsidRPr="004F1AEF">
        <w:t>.</w:t>
      </w:r>
    </w:p>
    <w:p w:rsidR="009725D0" w:rsidRPr="00647205" w:rsidRDefault="009725D0" w:rsidP="001E29F2">
      <w:pPr>
        <w:pStyle w:val="Heading4"/>
      </w:pPr>
      <w:r w:rsidRPr="00647205">
        <w:t>Resource Center for Persons with Disabilities</w:t>
      </w:r>
    </w:p>
    <w:p w:rsidR="009725D0" w:rsidRPr="009725D0" w:rsidRDefault="009725D0" w:rsidP="0087778F">
      <w:r w:rsidRPr="00647205">
        <w:t xml:space="preserve">The </w:t>
      </w:r>
      <w:hyperlink r:id="rId15" w:history="1">
        <w:r w:rsidR="002F50E6">
          <w:rPr>
            <w:rStyle w:val="Hyperlink"/>
          </w:rPr>
          <w:t>Resource Center for Persons with Disabilities (RCPD)</w:t>
        </w:r>
      </w:hyperlink>
      <w:r w:rsidRPr="00647205">
        <w:t xml:space="preserve"> is available to all students</w:t>
      </w:r>
      <w:r w:rsidR="00BF02E3" w:rsidRPr="00647205">
        <w:t xml:space="preserve"> and</w:t>
      </w:r>
      <w:r w:rsidRPr="00647205">
        <w:t xml:space="preserve"> employees of MSU who have a disability that substantially limits a major life activity. Students and employees can register with the RCPD and may be eligible to receive accommodations.</w:t>
      </w:r>
    </w:p>
    <w:p w:rsidR="00D761A0" w:rsidRPr="004F1AEF" w:rsidRDefault="00D761A0" w:rsidP="009A1581">
      <w:pPr>
        <w:pStyle w:val="Heading2"/>
      </w:pPr>
      <w:bookmarkStart w:id="4" w:name="_Toc47711237"/>
      <w:r w:rsidRPr="004F1AEF">
        <w:t>Structure</w:t>
      </w:r>
      <w:r w:rsidR="00662A33" w:rsidRPr="004F1AEF">
        <w:t xml:space="preserve"> and Guidelines</w:t>
      </w:r>
      <w:bookmarkEnd w:id="4"/>
    </w:p>
    <w:p w:rsidR="00D538B9" w:rsidRPr="004F1AEF" w:rsidRDefault="008A7F82" w:rsidP="0087778F">
      <w:r w:rsidRPr="004F1AEF">
        <w:t xml:space="preserve">Students </w:t>
      </w:r>
      <w:r w:rsidR="00FA4331" w:rsidRPr="004F1AEF">
        <w:t xml:space="preserve">initiate </w:t>
      </w:r>
      <w:r w:rsidRPr="004F1AEF">
        <w:t>request</w:t>
      </w:r>
      <w:r w:rsidR="00FA4331" w:rsidRPr="004F1AEF">
        <w:t>s for</w:t>
      </w:r>
      <w:r w:rsidRPr="004F1AEF">
        <w:t xml:space="preserve"> M</w:t>
      </w:r>
      <w:r w:rsidR="00ED0744" w:rsidRPr="004F1AEF">
        <w:t xml:space="preserve">edical </w:t>
      </w:r>
      <w:r w:rsidRPr="004F1AEF">
        <w:t>L</w:t>
      </w:r>
      <w:r w:rsidR="003D1E3B" w:rsidRPr="004F1AEF">
        <w:t>eave</w:t>
      </w:r>
      <w:r w:rsidR="00ED0744" w:rsidRPr="004F1AEF">
        <w:t xml:space="preserve"> and</w:t>
      </w:r>
      <w:r w:rsidR="00781185" w:rsidRPr="004F1AEF">
        <w:t xml:space="preserve"> </w:t>
      </w:r>
      <w:r w:rsidRPr="004F1AEF">
        <w:t>R</w:t>
      </w:r>
      <w:r w:rsidR="003D1E3B" w:rsidRPr="004F1AEF">
        <w:t>eturn</w:t>
      </w:r>
      <w:r w:rsidR="00ED0744" w:rsidRPr="004F1AEF">
        <w:t xml:space="preserve"> from </w:t>
      </w:r>
      <w:r w:rsidRPr="004F1AEF">
        <w:t>M</w:t>
      </w:r>
      <w:r w:rsidR="00ED0744" w:rsidRPr="004F1AEF">
        <w:t xml:space="preserve">edical </w:t>
      </w:r>
      <w:r w:rsidRPr="004F1AEF">
        <w:t>L</w:t>
      </w:r>
      <w:r w:rsidR="00ED0744" w:rsidRPr="004F1AEF">
        <w:t xml:space="preserve">eave through the </w:t>
      </w:r>
      <w:hyperlink r:id="rId16" w:history="1">
        <w:r w:rsidR="00265DDC" w:rsidRPr="004F1AEF">
          <w:rPr>
            <w:rStyle w:val="Hyperlink"/>
          </w:rPr>
          <w:t>Dean of Students Office</w:t>
        </w:r>
      </w:hyperlink>
      <w:r w:rsidR="00265DDC" w:rsidRPr="004F1AEF">
        <w:t xml:space="preserve">, whose staff </w:t>
      </w:r>
      <w:r w:rsidR="00064553">
        <w:t>administers</w:t>
      </w:r>
      <w:r w:rsidR="00265DDC" w:rsidRPr="004F1AEF">
        <w:t xml:space="preserve"> </w:t>
      </w:r>
      <w:r w:rsidRPr="004F1AEF">
        <w:t xml:space="preserve">the </w:t>
      </w:r>
      <w:r w:rsidR="00701D47" w:rsidRPr="004F1AEF">
        <w:t xml:space="preserve">Medical Leave and Return </w:t>
      </w:r>
      <w:r w:rsidR="00737D0F" w:rsidRPr="004F1AEF">
        <w:t>P</w:t>
      </w:r>
      <w:r w:rsidR="00ED0744" w:rsidRPr="004F1AEF">
        <w:t xml:space="preserve">rocess and </w:t>
      </w:r>
      <w:r w:rsidR="00B622B2" w:rsidRPr="004F1AEF">
        <w:t xml:space="preserve">provides referrals to </w:t>
      </w:r>
      <w:r w:rsidR="00686DEB" w:rsidRPr="004F1AEF">
        <w:t xml:space="preserve">informational and </w:t>
      </w:r>
      <w:r w:rsidR="00901F67" w:rsidRPr="004F1AEF">
        <w:t>support resources</w:t>
      </w:r>
      <w:r w:rsidR="00485F18" w:rsidRPr="004F1AEF">
        <w:t>.</w:t>
      </w:r>
    </w:p>
    <w:p w:rsidR="00ED0744" w:rsidRPr="004F1AEF" w:rsidRDefault="00DA747B" w:rsidP="009A1581">
      <w:pPr>
        <w:pStyle w:val="Heading3"/>
      </w:pPr>
      <w:bookmarkStart w:id="5" w:name="_Toc47711238"/>
      <w:r w:rsidRPr="004F1AEF">
        <w:t>Requests for Medical Leave</w:t>
      </w:r>
      <w:bookmarkEnd w:id="5"/>
    </w:p>
    <w:p w:rsidR="00B17EBE" w:rsidRPr="004F1AEF" w:rsidRDefault="00743D6D" w:rsidP="009A1581">
      <w:pPr>
        <w:pStyle w:val="Heading4"/>
      </w:pPr>
      <w:r w:rsidRPr="004F1AEF">
        <w:t>Before requesting a Medical Leave</w:t>
      </w:r>
    </w:p>
    <w:p w:rsidR="00B17EBE" w:rsidRPr="004F1AEF" w:rsidRDefault="00B17EBE" w:rsidP="0087778F">
      <w:pPr>
        <w:pStyle w:val="ListParagraph"/>
        <w:numPr>
          <w:ilvl w:val="0"/>
          <w:numId w:val="35"/>
        </w:numPr>
      </w:pPr>
      <w:r w:rsidRPr="004F1AEF">
        <w:t>U</w:t>
      </w:r>
      <w:r w:rsidR="00881C50" w:rsidRPr="004F1AEF">
        <w:t>ndergraduate s</w:t>
      </w:r>
      <w:r w:rsidR="00C169B3" w:rsidRPr="004F1AEF">
        <w:t>tudents are expected to have</w:t>
      </w:r>
      <w:r w:rsidRPr="004F1AEF">
        <w:t xml:space="preserve"> conferred</w:t>
      </w:r>
      <w:r w:rsidR="00C169B3" w:rsidRPr="004F1AEF">
        <w:t xml:space="preserve"> w</w:t>
      </w:r>
      <w:r w:rsidR="00604B12" w:rsidRPr="004F1AEF">
        <w:t xml:space="preserve">ith the </w:t>
      </w:r>
      <w:r w:rsidR="004C7E68" w:rsidRPr="004F1AEF">
        <w:t xml:space="preserve">Assistant/Associate Dean or designee </w:t>
      </w:r>
      <w:r w:rsidR="00604B12" w:rsidRPr="004F1AEF">
        <w:t>of their College</w:t>
      </w:r>
      <w:r w:rsidR="00881C50" w:rsidRPr="004F1AEF">
        <w:t xml:space="preserve"> </w:t>
      </w:r>
      <w:r w:rsidR="00D96160" w:rsidRPr="004F1AEF">
        <w:t xml:space="preserve">or NSSC </w:t>
      </w:r>
      <w:r w:rsidR="00830C1A">
        <w:t xml:space="preserve">(exploratory preference students) </w:t>
      </w:r>
      <w:r w:rsidR="004E0D39">
        <w:t xml:space="preserve">about </w:t>
      </w:r>
      <w:r w:rsidR="00D96160" w:rsidRPr="004F1AEF">
        <w:t xml:space="preserve">the Medical Leave </w:t>
      </w:r>
      <w:r w:rsidR="00854F1E" w:rsidRPr="004F1AEF">
        <w:t>and Return P</w:t>
      </w:r>
      <w:r w:rsidR="00D96160" w:rsidRPr="004F1AEF">
        <w:t xml:space="preserve">rocess and </w:t>
      </w:r>
      <w:r w:rsidR="006A5881" w:rsidRPr="004F1AEF">
        <w:t xml:space="preserve">any </w:t>
      </w:r>
      <w:r w:rsidR="00946503" w:rsidRPr="004F1AEF">
        <w:t xml:space="preserve">individual </w:t>
      </w:r>
      <w:r w:rsidR="00737D0F" w:rsidRPr="004F1AEF">
        <w:t>academic, personal, and</w:t>
      </w:r>
      <w:r w:rsidR="006A5881" w:rsidRPr="004F1AEF">
        <w:t>/or</w:t>
      </w:r>
      <w:r w:rsidR="00737D0F" w:rsidRPr="004F1AEF">
        <w:t xml:space="preserve"> financial </w:t>
      </w:r>
      <w:r w:rsidR="00D96160" w:rsidRPr="004F1AEF">
        <w:t>implications</w:t>
      </w:r>
      <w:r w:rsidR="00861322" w:rsidRPr="004F1AEF">
        <w:t xml:space="preserve"> </w:t>
      </w:r>
      <w:r w:rsidR="00475ECE" w:rsidRPr="004F1AEF">
        <w:t xml:space="preserve">it may cause </w:t>
      </w:r>
      <w:r w:rsidR="00861322" w:rsidRPr="004F1AEF">
        <w:t>before making a request.</w:t>
      </w:r>
    </w:p>
    <w:p w:rsidR="00604B12" w:rsidRPr="004F1AEF" w:rsidRDefault="00881C50" w:rsidP="0087778F">
      <w:pPr>
        <w:pStyle w:val="ListParagraph"/>
        <w:numPr>
          <w:ilvl w:val="0"/>
          <w:numId w:val="35"/>
        </w:numPr>
      </w:pPr>
      <w:r w:rsidRPr="004F1AEF">
        <w:t>Graduate students</w:t>
      </w:r>
      <w:r w:rsidR="00D96160" w:rsidRPr="004F1AEF">
        <w:t xml:space="preserve"> </w:t>
      </w:r>
      <w:r w:rsidR="00C169B3" w:rsidRPr="004F1AEF">
        <w:t xml:space="preserve">are </w:t>
      </w:r>
      <w:r w:rsidR="00B17EBE" w:rsidRPr="004F1AEF">
        <w:t>expected to have conferred</w:t>
      </w:r>
      <w:r w:rsidRPr="004F1AEF">
        <w:t xml:space="preserve"> with their </w:t>
      </w:r>
      <w:r w:rsidR="004C7E68" w:rsidRPr="004F1AEF">
        <w:t>Department Advisor/</w:t>
      </w:r>
      <w:r w:rsidR="00237C63">
        <w:t xml:space="preserve">Chair, </w:t>
      </w:r>
      <w:r w:rsidR="004C7E68" w:rsidRPr="004F1AEF">
        <w:t>Program Director</w:t>
      </w:r>
      <w:r w:rsidR="00237C63">
        <w:t>, or designee</w:t>
      </w:r>
      <w:r w:rsidR="004C7E68" w:rsidRPr="004F1AEF">
        <w:t xml:space="preserve"> </w:t>
      </w:r>
      <w:r w:rsidR="004E0D39">
        <w:t xml:space="preserve">about </w:t>
      </w:r>
      <w:r w:rsidR="00D96160" w:rsidRPr="004F1AEF">
        <w:t xml:space="preserve">the Medical Leave </w:t>
      </w:r>
      <w:r w:rsidR="00854F1E" w:rsidRPr="004F1AEF">
        <w:t>and Return P</w:t>
      </w:r>
      <w:r w:rsidR="00D96160" w:rsidRPr="004F1AEF">
        <w:t>rocess and</w:t>
      </w:r>
      <w:r w:rsidR="006A5881" w:rsidRPr="004F1AEF">
        <w:t xml:space="preserve"> any</w:t>
      </w:r>
      <w:r w:rsidR="00D96160" w:rsidRPr="004F1AEF">
        <w:t xml:space="preserve"> </w:t>
      </w:r>
      <w:r w:rsidR="00EE4DCE" w:rsidRPr="004F1AEF">
        <w:t>individual</w:t>
      </w:r>
      <w:r w:rsidR="00737D0F" w:rsidRPr="004F1AEF">
        <w:t xml:space="preserve"> academic, personal, and</w:t>
      </w:r>
      <w:r w:rsidR="006A5881" w:rsidRPr="004F1AEF">
        <w:t>/or</w:t>
      </w:r>
      <w:r w:rsidR="00737D0F" w:rsidRPr="004F1AEF">
        <w:t xml:space="preserve"> financial</w:t>
      </w:r>
      <w:r w:rsidR="00EE4DCE" w:rsidRPr="004F1AEF">
        <w:t xml:space="preserve"> </w:t>
      </w:r>
      <w:r w:rsidR="00D96160" w:rsidRPr="004F1AEF">
        <w:t>implication</w:t>
      </w:r>
      <w:r w:rsidR="00861322" w:rsidRPr="004F1AEF">
        <w:t>s</w:t>
      </w:r>
      <w:r w:rsidR="00475ECE" w:rsidRPr="004F1AEF">
        <w:t xml:space="preserve"> it may cause</w:t>
      </w:r>
      <w:r w:rsidR="00861322" w:rsidRPr="004F1AEF">
        <w:t xml:space="preserve"> before making a request.</w:t>
      </w:r>
    </w:p>
    <w:p w:rsidR="00743D6D" w:rsidRPr="004F1AEF" w:rsidRDefault="00743D6D" w:rsidP="009A1581">
      <w:pPr>
        <w:pStyle w:val="Heading4"/>
      </w:pPr>
      <w:r w:rsidRPr="004F1AEF">
        <w:t>Requesting a Medical Leave</w:t>
      </w:r>
    </w:p>
    <w:p w:rsidR="006D7642" w:rsidRPr="004F1AEF" w:rsidRDefault="00743D6D" w:rsidP="0087778F">
      <w:pPr>
        <w:pStyle w:val="ListParagraph"/>
        <w:numPr>
          <w:ilvl w:val="0"/>
          <w:numId w:val="34"/>
        </w:numPr>
      </w:pPr>
      <w:r w:rsidRPr="004F1AEF">
        <w:t>W</w:t>
      </w:r>
      <w:r w:rsidR="00991451" w:rsidRPr="004F1AEF">
        <w:t xml:space="preserve">hen a student is ready </w:t>
      </w:r>
      <w:r w:rsidR="00B17EBE" w:rsidRPr="004F1AEF">
        <w:t>to</w:t>
      </w:r>
      <w:r w:rsidR="00D96160" w:rsidRPr="004F1AEF">
        <w:t xml:space="preserve"> </w:t>
      </w:r>
      <w:r w:rsidR="00C26367" w:rsidRPr="004F1AEF">
        <w:t>request</w:t>
      </w:r>
      <w:r w:rsidR="00737D0F" w:rsidRPr="004F1AEF">
        <w:t xml:space="preserve"> a Medical Leave,</w:t>
      </w:r>
      <w:r w:rsidR="00D96160" w:rsidRPr="004F1AEF">
        <w:t xml:space="preserve"> </w:t>
      </w:r>
      <w:r w:rsidR="00695832">
        <w:t>they</w:t>
      </w:r>
      <w:r w:rsidR="00ED0744" w:rsidRPr="004F1AEF">
        <w:t xml:space="preserve"> will complete </w:t>
      </w:r>
      <w:r w:rsidR="00D761A0" w:rsidRPr="004F1AEF">
        <w:t>a request</w:t>
      </w:r>
      <w:r w:rsidR="00967318" w:rsidRPr="004F1AEF">
        <w:t xml:space="preserve"> </w:t>
      </w:r>
      <w:r w:rsidR="00C26367" w:rsidRPr="004F1AEF">
        <w:t>form</w:t>
      </w:r>
      <w:r w:rsidR="006D7642" w:rsidRPr="004F1AEF">
        <w:t xml:space="preserve"> online</w:t>
      </w:r>
      <w:r w:rsidR="00C26367" w:rsidRPr="004F1AEF">
        <w:t>, l</w:t>
      </w:r>
      <w:r w:rsidR="006D6451" w:rsidRPr="004F1AEF">
        <w:t>ocated on the Dean of Students Office website</w:t>
      </w:r>
      <w:r w:rsidR="00FA4331" w:rsidRPr="004F1AEF">
        <w:t xml:space="preserve">. </w:t>
      </w:r>
    </w:p>
    <w:p w:rsidR="00ED0744" w:rsidRPr="004F1AEF" w:rsidRDefault="00FA4331" w:rsidP="0087778F">
      <w:pPr>
        <w:pStyle w:val="ListParagraph"/>
        <w:numPr>
          <w:ilvl w:val="0"/>
          <w:numId w:val="34"/>
        </w:numPr>
      </w:pPr>
      <w:r w:rsidRPr="004F1AEF">
        <w:t>Upon receipt of the request</w:t>
      </w:r>
      <w:r w:rsidR="005F6331" w:rsidRPr="004F1AEF">
        <w:t xml:space="preserve"> form</w:t>
      </w:r>
      <w:r w:rsidRPr="004F1AEF">
        <w:t>, the Dean of Students Office will provide written instructions for completion of the r</w:t>
      </w:r>
      <w:r w:rsidR="00901F67" w:rsidRPr="004F1AEF">
        <w:t xml:space="preserve">equest to the student via </w:t>
      </w:r>
      <w:r w:rsidR="00737D0F" w:rsidRPr="004F1AEF">
        <w:t xml:space="preserve">their MSU </w:t>
      </w:r>
      <w:r w:rsidR="00901F67" w:rsidRPr="004F1AEF">
        <w:t xml:space="preserve">email, </w:t>
      </w:r>
      <w:r w:rsidRPr="004F1AEF">
        <w:t xml:space="preserve">including a </w:t>
      </w:r>
      <w:r w:rsidR="00E654C3" w:rsidRPr="0087778F">
        <w:rPr>
          <w:rStyle w:val="Emphasis"/>
        </w:rPr>
        <w:t xml:space="preserve">Treatment </w:t>
      </w:r>
      <w:r w:rsidRPr="0087778F">
        <w:rPr>
          <w:rStyle w:val="Emphasis"/>
        </w:rPr>
        <w:t>Provider Report Form</w:t>
      </w:r>
      <w:r w:rsidRPr="004F1AEF">
        <w:t xml:space="preserve"> that </w:t>
      </w:r>
      <w:r w:rsidR="00EA3105" w:rsidRPr="004F1AEF">
        <w:t>must be completed by the student’</w:t>
      </w:r>
      <w:r w:rsidR="00D54BED" w:rsidRPr="004F1AEF">
        <w:t xml:space="preserve">s licensed </w:t>
      </w:r>
      <w:r w:rsidR="00854F1E" w:rsidRPr="004F1AEF">
        <w:t>treatment</w:t>
      </w:r>
      <w:r w:rsidR="00D54BED" w:rsidRPr="004F1AEF">
        <w:t xml:space="preserve"> provider</w:t>
      </w:r>
      <w:r w:rsidR="00EA3105" w:rsidRPr="004F1AEF">
        <w:t xml:space="preserve"> and submitted directly</w:t>
      </w:r>
      <w:r w:rsidR="006A76AF" w:rsidRPr="004F1AEF">
        <w:t xml:space="preserve"> by the treatment provider</w:t>
      </w:r>
      <w:r w:rsidR="00EA3105" w:rsidRPr="004F1AEF">
        <w:t xml:space="preserve"> to the Dean of Students Office</w:t>
      </w:r>
      <w:r w:rsidRPr="004F1AEF">
        <w:t>.</w:t>
      </w:r>
      <w:r w:rsidR="008A7F82" w:rsidRPr="004F1AEF">
        <w:t xml:space="preserve"> </w:t>
      </w:r>
    </w:p>
    <w:p w:rsidR="006D7642" w:rsidRPr="004F1AEF" w:rsidRDefault="006D7642" w:rsidP="0087778F">
      <w:pPr>
        <w:pStyle w:val="ListParagraph"/>
        <w:numPr>
          <w:ilvl w:val="1"/>
          <w:numId w:val="34"/>
        </w:numPr>
      </w:pPr>
      <w:r w:rsidRPr="004F1AEF">
        <w:t>The Dean of Students Office works diligently to balance securing the privacy of a student’s health status with notifying need-to-kno</w:t>
      </w:r>
      <w:r w:rsidR="00695832">
        <w:t xml:space="preserve">w MSU staff who can support them </w:t>
      </w:r>
      <w:r w:rsidRPr="004F1AEF">
        <w:t xml:space="preserve">in the process. As such, when the Dean of Students Office notifies a student that their request </w:t>
      </w:r>
      <w:r w:rsidR="00743D6D" w:rsidRPr="004F1AEF">
        <w:t xml:space="preserve">form </w:t>
      </w:r>
      <w:r w:rsidRPr="004F1AEF">
        <w:t xml:space="preserve">for Medical Leave has been received and sends instructions for </w:t>
      </w:r>
      <w:r w:rsidR="00743D6D" w:rsidRPr="004F1AEF">
        <w:t>completing the request</w:t>
      </w:r>
      <w:r w:rsidRPr="004F1AEF">
        <w:t>, they will</w:t>
      </w:r>
      <w:r w:rsidR="00AD139B" w:rsidRPr="004F1AEF">
        <w:t xml:space="preserve"> also</w:t>
      </w:r>
      <w:r w:rsidRPr="004F1AEF">
        <w:t>:</w:t>
      </w:r>
    </w:p>
    <w:p w:rsidR="006D7642" w:rsidRPr="004F1AEF" w:rsidRDefault="006A5881" w:rsidP="0087778F">
      <w:pPr>
        <w:pStyle w:val="ListParagraph"/>
        <w:numPr>
          <w:ilvl w:val="2"/>
          <w:numId w:val="34"/>
        </w:numPr>
      </w:pPr>
      <w:r w:rsidRPr="004F1AEF">
        <w:lastRenderedPageBreak/>
        <w:t>C</w:t>
      </w:r>
      <w:r w:rsidR="006D7642" w:rsidRPr="004F1AEF">
        <w:t>opy the student’s College or NSSC student affairs</w:t>
      </w:r>
      <w:r w:rsidR="00BF6024" w:rsidRPr="004F1AEF">
        <w:t>/services</w:t>
      </w:r>
      <w:r w:rsidR="006D7642" w:rsidRPr="004F1AEF">
        <w:t xml:space="preserve"> leadership.</w:t>
      </w:r>
    </w:p>
    <w:p w:rsidR="006D7642" w:rsidRPr="004F1AEF" w:rsidRDefault="006D7642" w:rsidP="0087778F">
      <w:pPr>
        <w:pStyle w:val="ListParagraph"/>
        <w:numPr>
          <w:ilvl w:val="2"/>
          <w:numId w:val="34"/>
        </w:numPr>
      </w:pPr>
      <w:r w:rsidRPr="004F1AEF">
        <w:t xml:space="preserve">Copy </w:t>
      </w:r>
      <w:hyperlink r:id="rId17" w:history="1">
        <w:r w:rsidR="00BD43FF" w:rsidRPr="004F1AEF">
          <w:rPr>
            <w:rStyle w:val="Hyperlink"/>
          </w:rPr>
          <w:t>Student-Athlete Support Services</w:t>
        </w:r>
      </w:hyperlink>
      <w:r w:rsidR="00AD139B" w:rsidRPr="004F1AEF">
        <w:t>,</w:t>
      </w:r>
      <w:r w:rsidRPr="004F1AEF">
        <w:t xml:space="preserve"> if the student is a student-athlete.</w:t>
      </w:r>
    </w:p>
    <w:p w:rsidR="006D7642" w:rsidRPr="004F1AEF" w:rsidRDefault="006D7642" w:rsidP="0087778F">
      <w:pPr>
        <w:pStyle w:val="ListParagraph"/>
        <w:numPr>
          <w:ilvl w:val="2"/>
          <w:numId w:val="34"/>
        </w:numPr>
      </w:pPr>
      <w:r w:rsidRPr="004F1AEF">
        <w:t xml:space="preserve">Copy the </w:t>
      </w:r>
      <w:hyperlink r:id="rId18" w:history="1">
        <w:r w:rsidR="003E6200" w:rsidRPr="004F1AEF">
          <w:rPr>
            <w:rStyle w:val="Hyperlink"/>
          </w:rPr>
          <w:t>Office for International Students and Scholars</w:t>
        </w:r>
      </w:hyperlink>
      <w:r w:rsidR="003E6200" w:rsidRPr="0087778F">
        <w:rPr>
          <w:rStyle w:val="Hyperlink"/>
          <w:u w:val="none"/>
        </w:rPr>
        <w:t>,</w:t>
      </w:r>
      <w:r w:rsidR="00BD43FF" w:rsidRPr="004F1AEF">
        <w:t xml:space="preserve"> </w:t>
      </w:r>
      <w:r w:rsidRPr="004F1AEF">
        <w:t>if the student is an international student.</w:t>
      </w:r>
    </w:p>
    <w:p w:rsidR="00743D6D" w:rsidRPr="004F1AEF" w:rsidRDefault="00743D6D" w:rsidP="0087778F">
      <w:pPr>
        <w:pStyle w:val="ListParagraph"/>
        <w:numPr>
          <w:ilvl w:val="1"/>
          <w:numId w:val="34"/>
        </w:numPr>
      </w:pPr>
      <w:r w:rsidRPr="004F1AEF">
        <w:t xml:space="preserve">If a student indicates </w:t>
      </w:r>
      <w:r w:rsidR="009E4F6A">
        <w:t xml:space="preserve">that </w:t>
      </w:r>
      <w:r w:rsidRPr="004F1AEF">
        <w:t>they have questions</w:t>
      </w:r>
      <w:r w:rsidR="00AD139B" w:rsidRPr="004F1AEF">
        <w:t xml:space="preserve"> or would like more information</w:t>
      </w:r>
      <w:r w:rsidRPr="004F1AEF">
        <w:t xml:space="preserve"> regarding the Medical Leave and Return Process in their request form, the Dean of Students Office will </w:t>
      </w:r>
      <w:r w:rsidR="00237C63">
        <w:t>seek to</w:t>
      </w:r>
      <w:r w:rsidRPr="004F1AEF">
        <w:t xml:space="preserve"> answer questions and </w:t>
      </w:r>
      <w:r w:rsidR="00265DDC" w:rsidRPr="004F1AEF">
        <w:t>provide referrals</w:t>
      </w:r>
      <w:r w:rsidRPr="004F1AEF">
        <w:t xml:space="preserve"> prior to the request moving forward.</w:t>
      </w:r>
    </w:p>
    <w:p w:rsidR="006D7642" w:rsidRPr="004F1AEF" w:rsidRDefault="006D7642" w:rsidP="0087778F">
      <w:pPr>
        <w:pStyle w:val="ListParagraph"/>
        <w:numPr>
          <w:ilvl w:val="0"/>
          <w:numId w:val="34"/>
        </w:numPr>
      </w:pPr>
      <w:r w:rsidRPr="004F1AEF">
        <w:t xml:space="preserve">Once the </w:t>
      </w:r>
      <w:r w:rsidRPr="0087778F">
        <w:rPr>
          <w:rStyle w:val="Emphasis"/>
        </w:rPr>
        <w:t>Treatment Provider Report Form</w:t>
      </w:r>
      <w:r w:rsidRPr="004F1AEF">
        <w:t xml:space="preserve"> associated with a student’s online request form has been received, the request is considered complete and will be </w:t>
      </w:r>
      <w:r w:rsidR="0071187F" w:rsidRPr="004F1AEF">
        <w:t>reviewed</w:t>
      </w:r>
      <w:r w:rsidRPr="004F1AEF">
        <w:t xml:space="preserve"> by the Dean of Students Office.</w:t>
      </w:r>
    </w:p>
    <w:p w:rsidR="00743D6D" w:rsidRPr="004F1AEF" w:rsidRDefault="00BD43FF" w:rsidP="0087778F">
      <w:pPr>
        <w:pStyle w:val="ListParagraph"/>
        <w:numPr>
          <w:ilvl w:val="1"/>
          <w:numId w:val="34"/>
        </w:numPr>
      </w:pPr>
      <w:r w:rsidRPr="004F1AEF">
        <w:t>International students with F-1 and J-1 visas are required to have conferred with the Office for International Students and Scholars about individual immigration status implications of taking a Medical Leave before complete</w:t>
      </w:r>
      <w:r w:rsidR="0071187F" w:rsidRPr="004F1AEF">
        <w:t>d</w:t>
      </w:r>
      <w:r w:rsidRPr="004F1AEF">
        <w:t xml:space="preserve"> requests will be reviewed.</w:t>
      </w:r>
    </w:p>
    <w:p w:rsidR="00743D6D" w:rsidRPr="004F1AEF" w:rsidRDefault="00743D6D" w:rsidP="009A1581">
      <w:pPr>
        <w:pStyle w:val="Heading4"/>
      </w:pPr>
      <w:r w:rsidRPr="004F1AEF">
        <w:t>Medical Leave Review Process</w:t>
      </w:r>
    </w:p>
    <w:p w:rsidR="00781185" w:rsidRPr="004F1AEF" w:rsidRDefault="00002FF8" w:rsidP="0087778F">
      <w:pPr>
        <w:pStyle w:val="ListParagraph"/>
        <w:numPr>
          <w:ilvl w:val="0"/>
          <w:numId w:val="33"/>
        </w:numPr>
      </w:pPr>
      <w:r w:rsidRPr="004F1AEF">
        <w:t>Complete</w:t>
      </w:r>
      <w:r w:rsidR="00A214DD" w:rsidRPr="004F1AEF">
        <w:t>d</w:t>
      </w:r>
      <w:r w:rsidRPr="004F1AEF">
        <w:t xml:space="preserve"> </w:t>
      </w:r>
      <w:r w:rsidR="00ED0744" w:rsidRPr="004F1AEF">
        <w:t xml:space="preserve">requests </w:t>
      </w:r>
      <w:r w:rsidR="00C62C79" w:rsidRPr="004F1AEF">
        <w:t xml:space="preserve">for Medical Leave </w:t>
      </w:r>
      <w:r w:rsidR="00ED0744" w:rsidRPr="004F1AEF">
        <w:t xml:space="preserve">will </w:t>
      </w:r>
      <w:r w:rsidRPr="004F1AEF">
        <w:t xml:space="preserve">be </w:t>
      </w:r>
      <w:r w:rsidR="00CB01F8" w:rsidRPr="004F1AEF">
        <w:t>reviewed</w:t>
      </w:r>
      <w:r w:rsidRPr="004F1AEF">
        <w:t xml:space="preserve"> as they are rec</w:t>
      </w:r>
      <w:r w:rsidR="00781185" w:rsidRPr="004F1AEF">
        <w:t xml:space="preserve">eived and students may expect to learn the outcome of their request </w:t>
      </w:r>
      <w:r w:rsidR="000B723F" w:rsidRPr="004F1AEF">
        <w:t xml:space="preserve">via </w:t>
      </w:r>
      <w:r w:rsidR="00CA43F9" w:rsidRPr="004F1AEF">
        <w:t xml:space="preserve">their MSU </w:t>
      </w:r>
      <w:r w:rsidR="000B723F" w:rsidRPr="004F1AEF">
        <w:t>email</w:t>
      </w:r>
      <w:r w:rsidR="00A214DD" w:rsidRPr="004F1AEF">
        <w:t xml:space="preserve"> within five (5)</w:t>
      </w:r>
      <w:r w:rsidR="00596540" w:rsidRPr="004F1AEF">
        <w:t xml:space="preserve"> business</w:t>
      </w:r>
      <w:r w:rsidR="00854F1E" w:rsidRPr="004F1AEF">
        <w:t xml:space="preserve"> days</w:t>
      </w:r>
      <w:r w:rsidR="00C9291B" w:rsidRPr="004F1AEF">
        <w:t xml:space="preserve">, on which the student’s College or NSSC </w:t>
      </w:r>
      <w:r w:rsidR="0086522D" w:rsidRPr="004F1AEF">
        <w:t xml:space="preserve">student affairs/services leadership </w:t>
      </w:r>
      <w:r w:rsidR="00C9291B" w:rsidRPr="004F1AEF">
        <w:t>will be copied</w:t>
      </w:r>
      <w:r w:rsidR="00197CF8" w:rsidRPr="004F1AEF">
        <w:t>.</w:t>
      </w:r>
      <w:r w:rsidR="00117221" w:rsidRPr="004F1AEF">
        <w:t xml:space="preserve"> </w:t>
      </w:r>
    </w:p>
    <w:p w:rsidR="003A5186" w:rsidRPr="004F1AEF" w:rsidRDefault="006E5B32" w:rsidP="0087778F">
      <w:pPr>
        <w:pStyle w:val="ListParagraph"/>
        <w:numPr>
          <w:ilvl w:val="1"/>
          <w:numId w:val="33"/>
        </w:numPr>
      </w:pPr>
      <w:r w:rsidRPr="004F1AEF">
        <w:t>Complete</w:t>
      </w:r>
      <w:r w:rsidR="00A214DD" w:rsidRPr="004F1AEF">
        <w:t>d</w:t>
      </w:r>
      <w:r w:rsidRPr="004F1AEF">
        <w:t xml:space="preserve"> r</w:t>
      </w:r>
      <w:r w:rsidR="003A5186" w:rsidRPr="004F1AEF">
        <w:t>equests for Medical Leave may be reviewed in consultation with the University Physician</w:t>
      </w:r>
      <w:r w:rsidR="0094782A" w:rsidRPr="004F1AEF">
        <w:t xml:space="preserve"> or designee</w:t>
      </w:r>
      <w:r w:rsidR="003A5186" w:rsidRPr="004F1AEF">
        <w:t>.</w:t>
      </w:r>
    </w:p>
    <w:p w:rsidR="006E5B32" w:rsidRPr="004F1AEF" w:rsidRDefault="006E5B32" w:rsidP="0087778F">
      <w:pPr>
        <w:pStyle w:val="ListParagraph"/>
        <w:numPr>
          <w:ilvl w:val="1"/>
          <w:numId w:val="33"/>
        </w:numPr>
      </w:pPr>
      <w:r w:rsidRPr="004F1AEF">
        <w:t>Incomplet</w:t>
      </w:r>
      <w:r w:rsidR="000C4E52" w:rsidRPr="004F1AEF">
        <w:t>e requests will not be reviewed.</w:t>
      </w:r>
    </w:p>
    <w:p w:rsidR="00F90287" w:rsidRPr="004F1AEF" w:rsidRDefault="00F90287" w:rsidP="0087778F">
      <w:pPr>
        <w:pStyle w:val="ListParagraph"/>
        <w:numPr>
          <w:ilvl w:val="2"/>
          <w:numId w:val="33"/>
        </w:numPr>
      </w:pPr>
      <w:r w:rsidRPr="004F1AEF">
        <w:t xml:space="preserve">Incomplete requests for Medical Leave for the current term will remain open </w:t>
      </w:r>
      <w:r w:rsidR="00854F1E" w:rsidRPr="004F1AEF">
        <w:t>until th</w:t>
      </w:r>
      <w:r w:rsidR="00CA43F9" w:rsidRPr="004F1AEF">
        <w:t xml:space="preserve">e </w:t>
      </w:r>
      <w:r w:rsidR="005975CF" w:rsidRPr="004F1AEF">
        <w:t>last day of class</w:t>
      </w:r>
      <w:r w:rsidR="00854F1E" w:rsidRPr="004F1AEF">
        <w:t xml:space="preserve"> in the term</w:t>
      </w:r>
      <w:r w:rsidRPr="004F1AEF">
        <w:t>, after which the request will expire.</w:t>
      </w:r>
    </w:p>
    <w:p w:rsidR="00F90287" w:rsidRPr="004F1AEF" w:rsidRDefault="00F90287" w:rsidP="0087778F">
      <w:pPr>
        <w:pStyle w:val="ListParagraph"/>
        <w:numPr>
          <w:ilvl w:val="2"/>
          <w:numId w:val="33"/>
        </w:numPr>
      </w:pPr>
      <w:r w:rsidRPr="004F1AEF">
        <w:t>Incomplete requests for Medical Leave for a previously completed term will remain open fo</w:t>
      </w:r>
      <w:r w:rsidR="00AD139B" w:rsidRPr="004F1AEF">
        <w:t xml:space="preserve">r </w:t>
      </w:r>
      <w:r w:rsidR="003F0C95" w:rsidRPr="004F1AEF">
        <w:t>45</w:t>
      </w:r>
      <w:r w:rsidR="00596540" w:rsidRPr="004F1AEF">
        <w:t xml:space="preserve"> calendar</w:t>
      </w:r>
      <w:r w:rsidRPr="004F1AEF">
        <w:t xml:space="preserve"> days from the date the s</w:t>
      </w:r>
      <w:r w:rsidR="005975CF" w:rsidRPr="004F1AEF">
        <w:t>tudent request form was submitted</w:t>
      </w:r>
      <w:r w:rsidRPr="004F1AEF">
        <w:t>, after which the request will expire.</w:t>
      </w:r>
    </w:p>
    <w:p w:rsidR="00F90287" w:rsidRPr="004F1AEF" w:rsidRDefault="00F90287" w:rsidP="0087778F">
      <w:pPr>
        <w:pStyle w:val="ListParagraph"/>
        <w:numPr>
          <w:ilvl w:val="2"/>
          <w:numId w:val="33"/>
        </w:numPr>
      </w:pPr>
      <w:r w:rsidRPr="004F1AEF">
        <w:t xml:space="preserve">If a request expires, </w:t>
      </w:r>
      <w:r w:rsidR="004F1AEF" w:rsidRPr="004F1AEF">
        <w:t>the student</w:t>
      </w:r>
      <w:r w:rsidRPr="004F1AEF">
        <w:t xml:space="preserve"> may resubmit their request per process guidelines.</w:t>
      </w:r>
    </w:p>
    <w:p w:rsidR="008C60CC" w:rsidRPr="004F1AEF" w:rsidRDefault="008C60CC" w:rsidP="0087778F">
      <w:pPr>
        <w:pStyle w:val="ListParagraph"/>
        <w:numPr>
          <w:ilvl w:val="0"/>
          <w:numId w:val="33"/>
        </w:numPr>
      </w:pPr>
      <w:r w:rsidRPr="004F1AEF">
        <w:t>Medical Leave requests that have been reviewed may result in three outcomes:</w:t>
      </w:r>
    </w:p>
    <w:p w:rsidR="008C60CC" w:rsidRPr="004F1AEF" w:rsidRDefault="008C60CC" w:rsidP="0087778F">
      <w:pPr>
        <w:pStyle w:val="ListParagraph"/>
        <w:numPr>
          <w:ilvl w:val="1"/>
          <w:numId w:val="33"/>
        </w:numPr>
      </w:pPr>
      <w:r w:rsidRPr="0087778F">
        <w:rPr>
          <w:rStyle w:val="Strong"/>
        </w:rPr>
        <w:t>Supported with readiness to return required:</w:t>
      </w:r>
      <w:r w:rsidRPr="004F1AEF">
        <w:t xml:space="preserve"> the student’s request for Medical Leave is supported and information does not support that the </w:t>
      </w:r>
      <w:r w:rsidR="00A214DD" w:rsidRPr="004F1AEF">
        <w:t>student is currently ready to re</w:t>
      </w:r>
      <w:r w:rsidRPr="004F1AEF">
        <w:t>enroll.</w:t>
      </w:r>
    </w:p>
    <w:p w:rsidR="002236E6" w:rsidRPr="004F1AEF" w:rsidRDefault="002236E6" w:rsidP="0087778F">
      <w:pPr>
        <w:pStyle w:val="ListParagraph"/>
        <w:numPr>
          <w:ilvl w:val="2"/>
          <w:numId w:val="33"/>
        </w:numPr>
      </w:pPr>
      <w:r w:rsidRPr="004F1AEF">
        <w:t>When readiness to return is required, students must complete the Return from Medical Leave process</w:t>
      </w:r>
      <w:r w:rsidR="00695832">
        <w:t xml:space="preserve"> and receive an outcome of “supported” in order to reenroll</w:t>
      </w:r>
      <w:r w:rsidRPr="004F1AEF">
        <w:t>. Typically, at least one semester/term must elapse after the Medical Leave term before a student should</w:t>
      </w:r>
      <w:r w:rsidR="007F6B28">
        <w:t xml:space="preserve"> request to</w:t>
      </w:r>
      <w:r w:rsidRPr="004F1AEF">
        <w:t xml:space="preserve"> return.</w:t>
      </w:r>
    </w:p>
    <w:p w:rsidR="008C60CC" w:rsidRPr="004F1AEF" w:rsidRDefault="008C60CC" w:rsidP="0087778F">
      <w:pPr>
        <w:pStyle w:val="ListParagraph"/>
        <w:numPr>
          <w:ilvl w:val="1"/>
          <w:numId w:val="33"/>
        </w:numPr>
      </w:pPr>
      <w:r w:rsidRPr="0087778F">
        <w:rPr>
          <w:rStyle w:val="Strong"/>
        </w:rPr>
        <w:t>Supported without readiness to return required:</w:t>
      </w:r>
      <w:r w:rsidRPr="004F1AEF">
        <w:t xml:space="preserve"> the student’s request for Medical Leave is supported and information supports that the student</w:t>
      </w:r>
      <w:r w:rsidR="003418B0">
        <w:t xml:space="preserve"> is currently ready to </w:t>
      </w:r>
      <w:r w:rsidR="003418B0">
        <w:lastRenderedPageBreak/>
        <w:t>reenroll. No additional action is required for the student to reenroll when they so choose.</w:t>
      </w:r>
    </w:p>
    <w:p w:rsidR="008C60CC" w:rsidRDefault="001667A0" w:rsidP="0087778F">
      <w:pPr>
        <w:pStyle w:val="ListParagraph"/>
        <w:numPr>
          <w:ilvl w:val="1"/>
          <w:numId w:val="33"/>
        </w:numPr>
      </w:pPr>
      <w:r w:rsidRPr="0087778F">
        <w:rPr>
          <w:rStyle w:val="Strong"/>
        </w:rPr>
        <w:t>Not Supported</w:t>
      </w:r>
      <w:r w:rsidR="008C60CC" w:rsidRPr="0087778F">
        <w:rPr>
          <w:rStyle w:val="Strong"/>
        </w:rPr>
        <w:t>:</w:t>
      </w:r>
      <w:r w:rsidR="008C60CC" w:rsidRPr="004F1AEF">
        <w:t xml:space="preserve"> the student’s request for Medical Leave is not supported. If a request is </w:t>
      </w:r>
      <w:r w:rsidRPr="004F1AEF">
        <w:t>not supported</w:t>
      </w:r>
      <w:r w:rsidR="008C60CC" w:rsidRPr="004F1AEF">
        <w:t>, the Dean of Students Office will</w:t>
      </w:r>
      <w:r w:rsidR="007F6B28">
        <w:t xml:space="preserve"> provide an explanation for the outcome </w:t>
      </w:r>
      <w:r w:rsidR="008C60CC" w:rsidRPr="004F1AEF">
        <w:t>and opportunity for the student to resubmit their request per process guidelines.</w:t>
      </w:r>
    </w:p>
    <w:p w:rsidR="00861322" w:rsidRPr="004F1AEF" w:rsidRDefault="000F12BE" w:rsidP="0087778F">
      <w:pPr>
        <w:pStyle w:val="ListParagraph"/>
        <w:numPr>
          <w:ilvl w:val="0"/>
          <w:numId w:val="33"/>
        </w:numPr>
      </w:pPr>
      <w:r w:rsidRPr="004F1AEF">
        <w:t>F</w:t>
      </w:r>
      <w:r w:rsidR="00861322" w:rsidRPr="004F1AEF">
        <w:t>actors utilized in the</w:t>
      </w:r>
      <w:r w:rsidR="000063E7" w:rsidRPr="004F1AEF">
        <w:t xml:space="preserve"> Medical Leave</w:t>
      </w:r>
      <w:r w:rsidR="00861322" w:rsidRPr="004F1AEF">
        <w:t xml:space="preserve"> review process include:</w:t>
      </w:r>
    </w:p>
    <w:p w:rsidR="00861322" w:rsidRPr="004F1AEF" w:rsidRDefault="00861322" w:rsidP="0087778F">
      <w:pPr>
        <w:pStyle w:val="ListParagraph"/>
        <w:numPr>
          <w:ilvl w:val="1"/>
          <w:numId w:val="33"/>
        </w:numPr>
      </w:pPr>
      <w:r w:rsidRPr="004F1AEF">
        <w:t xml:space="preserve">The treatment provider’s assessment of whether or not the student’s </w:t>
      </w:r>
      <w:r w:rsidR="003B10AD" w:rsidRPr="004F1AEF">
        <w:t xml:space="preserve">medical </w:t>
      </w:r>
      <w:r w:rsidRPr="004F1AEF">
        <w:t>condition affected their academic progress, functioning, and/or ability</w:t>
      </w:r>
      <w:r w:rsidR="00303FA4" w:rsidRPr="004F1AEF">
        <w:t>;</w:t>
      </w:r>
    </w:p>
    <w:p w:rsidR="00861322" w:rsidRPr="004F1AEF" w:rsidRDefault="00861322" w:rsidP="0087778F">
      <w:pPr>
        <w:pStyle w:val="ListParagraph"/>
        <w:numPr>
          <w:ilvl w:val="1"/>
          <w:numId w:val="33"/>
        </w:numPr>
      </w:pPr>
      <w:r w:rsidRPr="004F1AEF">
        <w:t>Specific impairments noted by the treatment provider and associated rationale</w:t>
      </w:r>
      <w:r w:rsidR="00303FA4" w:rsidRPr="004F1AEF">
        <w:t>;</w:t>
      </w:r>
    </w:p>
    <w:p w:rsidR="00861322" w:rsidRPr="004F1AEF" w:rsidRDefault="00861322" w:rsidP="0087778F">
      <w:pPr>
        <w:pStyle w:val="ListParagraph"/>
        <w:numPr>
          <w:ilvl w:val="1"/>
          <w:numId w:val="33"/>
        </w:numPr>
      </w:pPr>
      <w:r w:rsidRPr="004F1AEF">
        <w:t>The treatment provider’s assessment of whether or not the student’s medical condition had a catastrophic impact on the student’s ability to remain enrolled and associated rationale</w:t>
      </w:r>
      <w:r w:rsidR="00303FA4" w:rsidRPr="004F1AEF">
        <w:t>;</w:t>
      </w:r>
    </w:p>
    <w:p w:rsidR="00861322" w:rsidRPr="004F1AEF" w:rsidRDefault="00861322" w:rsidP="0087778F">
      <w:pPr>
        <w:pStyle w:val="ListParagraph"/>
        <w:numPr>
          <w:ilvl w:val="1"/>
          <w:numId w:val="33"/>
        </w:numPr>
      </w:pPr>
      <w:r w:rsidRPr="004F1AEF">
        <w:t xml:space="preserve">The treatment provider’s assessment of whether the student’s medical condition is predictably time-limited and highly likely to resolve </w:t>
      </w:r>
      <w:r w:rsidR="00BB71A6" w:rsidRPr="004F1AEF">
        <w:t xml:space="preserve">or be managed successfully </w:t>
      </w:r>
      <w:r w:rsidRPr="004F1AEF">
        <w:t>on its own without additional treatment and associated rationale</w:t>
      </w:r>
      <w:r w:rsidR="00303FA4" w:rsidRPr="004F1AEF">
        <w:t>;</w:t>
      </w:r>
    </w:p>
    <w:p w:rsidR="00AD139B" w:rsidRPr="004F1AEF" w:rsidRDefault="00AD139B" w:rsidP="0087778F">
      <w:pPr>
        <w:pStyle w:val="ListParagraph"/>
        <w:numPr>
          <w:ilvl w:val="1"/>
          <w:numId w:val="33"/>
        </w:numPr>
      </w:pPr>
      <w:r w:rsidRPr="004F1AEF">
        <w:t xml:space="preserve">If the request for Medical Leave is for a previously completed term, the treatment provider’s assessment of whether there exists a medical rationale for why the student did not </w:t>
      </w:r>
      <w:r w:rsidR="009F7DDE" w:rsidRPr="004F1AEF">
        <w:t>pursue</w:t>
      </w:r>
      <w:r w:rsidRPr="004F1AEF">
        <w:t xml:space="preserve"> a Medical Leave during the </w:t>
      </w:r>
      <w:r w:rsidR="009F7DDE" w:rsidRPr="004F1AEF">
        <w:t>requested</w:t>
      </w:r>
      <w:r w:rsidR="003B10AD" w:rsidRPr="004F1AEF">
        <w:t xml:space="preserve"> </w:t>
      </w:r>
      <w:r w:rsidRPr="004F1AEF">
        <w:t>term and associated rationale</w:t>
      </w:r>
      <w:r w:rsidR="00303FA4" w:rsidRPr="004F1AEF">
        <w:t>.</w:t>
      </w:r>
    </w:p>
    <w:p w:rsidR="001F06DC" w:rsidRPr="004F1AEF" w:rsidRDefault="005975CF" w:rsidP="0087778F">
      <w:pPr>
        <w:pStyle w:val="ListParagraph"/>
        <w:numPr>
          <w:ilvl w:val="0"/>
          <w:numId w:val="33"/>
        </w:numPr>
      </w:pPr>
      <w:r w:rsidRPr="004F1AEF">
        <w:t xml:space="preserve">Requests for </w:t>
      </w:r>
      <w:r w:rsidR="001F06DC" w:rsidRPr="004F1AEF">
        <w:t xml:space="preserve">Medical Leave </w:t>
      </w:r>
      <w:r w:rsidR="001932B3" w:rsidRPr="004F1AEF">
        <w:t xml:space="preserve">for the current term </w:t>
      </w:r>
      <w:r w:rsidR="006E5B32" w:rsidRPr="004F1AEF">
        <w:t xml:space="preserve">may be made </w:t>
      </w:r>
      <w:r w:rsidR="001F06DC" w:rsidRPr="004F1AEF">
        <w:t>until the last da</w:t>
      </w:r>
      <w:r w:rsidR="006C2BE1" w:rsidRPr="004F1AEF">
        <w:t>y of class</w:t>
      </w:r>
      <w:r w:rsidR="001932B3" w:rsidRPr="004F1AEF">
        <w:t xml:space="preserve"> within the term</w:t>
      </w:r>
      <w:r w:rsidR="001F06DC" w:rsidRPr="004F1AEF">
        <w:t>.</w:t>
      </w:r>
    </w:p>
    <w:p w:rsidR="00197CF8" w:rsidRPr="004F1AEF" w:rsidRDefault="005975CF" w:rsidP="0087778F">
      <w:pPr>
        <w:pStyle w:val="ListParagraph"/>
        <w:numPr>
          <w:ilvl w:val="0"/>
          <w:numId w:val="33"/>
        </w:numPr>
      </w:pPr>
      <w:r w:rsidRPr="004F1AEF">
        <w:t xml:space="preserve">Requests for </w:t>
      </w:r>
      <w:r w:rsidR="00002FF8" w:rsidRPr="004F1AEF">
        <w:t xml:space="preserve">Medical Leave </w:t>
      </w:r>
      <w:r w:rsidR="00C929F2" w:rsidRPr="004F1AEF">
        <w:t xml:space="preserve">for a </w:t>
      </w:r>
      <w:r w:rsidR="001932B3" w:rsidRPr="004F1AEF">
        <w:t>previously completed t</w:t>
      </w:r>
      <w:r w:rsidR="00CB01F8" w:rsidRPr="004F1AEF">
        <w:t xml:space="preserve">erm </w:t>
      </w:r>
      <w:r w:rsidRPr="004F1AEF">
        <w:t>may</w:t>
      </w:r>
      <w:r w:rsidR="00C929F2" w:rsidRPr="004F1AEF">
        <w:t xml:space="preserve"> be made, </w:t>
      </w:r>
      <w:r w:rsidR="006C2BE1" w:rsidRPr="004F1AEF">
        <w:t xml:space="preserve">however, must include </w:t>
      </w:r>
      <w:r w:rsidR="005D7701" w:rsidRPr="004F1AEF">
        <w:t>a</w:t>
      </w:r>
      <w:r w:rsidR="00ED0744" w:rsidRPr="004F1AEF">
        <w:t xml:space="preserve"> </w:t>
      </w:r>
      <w:r w:rsidR="00002FF8" w:rsidRPr="004F1AEF">
        <w:t>medical</w:t>
      </w:r>
      <w:r w:rsidR="00CB01F8" w:rsidRPr="004F1AEF">
        <w:t xml:space="preserve"> rationale</w:t>
      </w:r>
      <w:r w:rsidR="00ED0744" w:rsidRPr="004F1AEF">
        <w:t xml:space="preserve"> </w:t>
      </w:r>
      <w:r w:rsidR="003F0C95" w:rsidRPr="004F1AEF">
        <w:t xml:space="preserve">for </w:t>
      </w:r>
      <w:r w:rsidR="001932B3" w:rsidRPr="004F1AEF">
        <w:t>why</w:t>
      </w:r>
      <w:r w:rsidR="001F06DC" w:rsidRPr="004F1AEF">
        <w:t xml:space="preserve"> </w:t>
      </w:r>
      <w:r w:rsidR="00D54BED" w:rsidRPr="004F1AEF">
        <w:t xml:space="preserve">the </w:t>
      </w:r>
      <w:r w:rsidR="003F0C95" w:rsidRPr="004F1AEF">
        <w:t>student did not pursue</w:t>
      </w:r>
      <w:r w:rsidR="001F06DC" w:rsidRPr="004F1AEF">
        <w:t xml:space="preserve"> </w:t>
      </w:r>
      <w:r w:rsidR="003F0C95" w:rsidRPr="004F1AEF">
        <w:t>a Medical Leave</w:t>
      </w:r>
      <w:r w:rsidR="001F06DC" w:rsidRPr="004F1AEF">
        <w:t xml:space="preserve"> </w:t>
      </w:r>
      <w:r w:rsidR="00701D47" w:rsidRPr="004F1AEF">
        <w:t>before the last day of class for the</w:t>
      </w:r>
      <w:r w:rsidR="006C2BE1" w:rsidRPr="004F1AEF">
        <w:t xml:space="preserve"> </w:t>
      </w:r>
      <w:r w:rsidR="009F7DDE" w:rsidRPr="004F1AEF">
        <w:t>requested</w:t>
      </w:r>
      <w:r w:rsidR="00701D47" w:rsidRPr="004F1AEF">
        <w:t xml:space="preserve"> term</w:t>
      </w:r>
      <w:r w:rsidR="001F06DC" w:rsidRPr="004F1AEF">
        <w:t>.</w:t>
      </w:r>
      <w:r w:rsidR="000B723F" w:rsidRPr="004F1AEF">
        <w:t xml:space="preserve"> </w:t>
      </w:r>
    </w:p>
    <w:p w:rsidR="00743D6D" w:rsidRPr="004F1AEF" w:rsidRDefault="000B723F" w:rsidP="0087778F">
      <w:pPr>
        <w:pStyle w:val="ListParagraph"/>
        <w:numPr>
          <w:ilvl w:val="1"/>
          <w:numId w:val="33"/>
        </w:numPr>
      </w:pPr>
      <w:r w:rsidRPr="004F1AEF">
        <w:t xml:space="preserve">Requests for Medical Leave for previously completed terms may be granted for up to one </w:t>
      </w:r>
      <w:r w:rsidR="00D54BED" w:rsidRPr="004F1AEF">
        <w:t xml:space="preserve">calendar </w:t>
      </w:r>
      <w:r w:rsidR="00AA2DAA" w:rsidRPr="004F1AEF">
        <w:t xml:space="preserve">year </w:t>
      </w:r>
      <w:r w:rsidR="003F0C95" w:rsidRPr="004F1AEF">
        <w:t xml:space="preserve">(365 days) </w:t>
      </w:r>
      <w:r w:rsidRPr="004F1AEF">
        <w:t>from the last day of class for the</w:t>
      </w:r>
      <w:r w:rsidR="001932B3" w:rsidRPr="004F1AEF">
        <w:t xml:space="preserve"> </w:t>
      </w:r>
      <w:r w:rsidR="009F7DDE" w:rsidRPr="004F1AEF">
        <w:t>requested</w:t>
      </w:r>
      <w:r w:rsidR="001932B3" w:rsidRPr="004F1AEF">
        <w:t xml:space="preserve"> term</w:t>
      </w:r>
      <w:r w:rsidRPr="004F1AEF">
        <w:t>.</w:t>
      </w:r>
    </w:p>
    <w:p w:rsidR="003418B0" w:rsidRPr="004F1AEF" w:rsidRDefault="00197CF8" w:rsidP="0087778F">
      <w:pPr>
        <w:pStyle w:val="ListParagraph"/>
        <w:numPr>
          <w:ilvl w:val="1"/>
          <w:numId w:val="33"/>
        </w:numPr>
      </w:pPr>
      <w:r w:rsidRPr="004F1AEF">
        <w:t>If a student is currently enrolled and request</w:t>
      </w:r>
      <w:r w:rsidR="003B10AD" w:rsidRPr="004F1AEF">
        <w:t>s</w:t>
      </w:r>
      <w:r w:rsidRPr="004F1AEF">
        <w:t xml:space="preserve"> a Medical Leave for a previously completed term,</w:t>
      </w:r>
      <w:r w:rsidR="009110BE" w:rsidRPr="004F1AEF">
        <w:t xml:space="preserve"> and</w:t>
      </w:r>
      <w:r w:rsidRPr="004F1AEF">
        <w:t xml:space="preserve"> if the outcome is supported with readiness to return</w:t>
      </w:r>
      <w:r w:rsidR="00BB71A6" w:rsidRPr="004F1AEF">
        <w:t xml:space="preserve"> required</w:t>
      </w:r>
      <w:r w:rsidRPr="004F1AEF">
        <w:t xml:space="preserve">, the student will be dropped from their current and future </w:t>
      </w:r>
      <w:r w:rsidR="00BB71A6" w:rsidRPr="004F1AEF">
        <w:t>enrollment</w:t>
      </w:r>
      <w:r w:rsidRPr="004F1AEF">
        <w:t xml:space="preserve"> until their request for Return from Medical Leave is supported.</w:t>
      </w:r>
      <w:r w:rsidR="005F2849">
        <w:t xml:space="preserve"> </w:t>
      </w:r>
      <w:r w:rsidR="003418B0">
        <w:t>Additionally, i</w:t>
      </w:r>
      <w:r w:rsidR="003418B0" w:rsidRPr="004F1AEF">
        <w:t>f the student is currently living on-campus</w:t>
      </w:r>
      <w:r w:rsidR="003418B0">
        <w:t>,</w:t>
      </w:r>
      <w:r w:rsidR="003418B0" w:rsidRPr="004F1AEF">
        <w:t xml:space="preserve"> Residence Education and Housing Services will be notified </w:t>
      </w:r>
      <w:r w:rsidR="005F2849">
        <w:t xml:space="preserve">in order </w:t>
      </w:r>
      <w:r w:rsidR="003418B0" w:rsidRPr="004F1AEF">
        <w:t>to initiate the move out process.</w:t>
      </w:r>
    </w:p>
    <w:p w:rsidR="00701D47" w:rsidRPr="004F1AEF" w:rsidRDefault="00701D47" w:rsidP="0087778F">
      <w:pPr>
        <w:pStyle w:val="ListParagraph"/>
        <w:numPr>
          <w:ilvl w:val="0"/>
          <w:numId w:val="33"/>
        </w:numPr>
      </w:pPr>
      <w:r w:rsidRPr="004F1AEF">
        <w:t>When a student’s request for Medical Leave is supported</w:t>
      </w:r>
      <w:r w:rsidR="0036447F" w:rsidRPr="004F1AEF">
        <w:t xml:space="preserve"> (with or without readiness to return required)</w:t>
      </w:r>
      <w:r w:rsidRPr="004F1AEF">
        <w:t xml:space="preserve">, the Dean of Students Office will </w:t>
      </w:r>
      <w:r w:rsidR="0036447F" w:rsidRPr="004F1AEF">
        <w:t xml:space="preserve">immediately </w:t>
      </w:r>
      <w:r w:rsidRPr="004F1AEF">
        <w:t>request a complete withdrawal for the requested</w:t>
      </w:r>
      <w:r w:rsidR="00FB0703" w:rsidRPr="004F1AEF">
        <w:t xml:space="preserve"> term</w:t>
      </w:r>
      <w:r w:rsidRPr="004F1AEF">
        <w:t xml:space="preserve"> through the Office of the Registrar</w:t>
      </w:r>
      <w:r w:rsidR="00686DEB" w:rsidRPr="004F1AEF">
        <w:t>, resulting in “W” grades</w:t>
      </w:r>
      <w:r w:rsidR="00B969A1" w:rsidRPr="004F1AEF">
        <w:t xml:space="preserve"> assigned</w:t>
      </w:r>
      <w:r w:rsidR="00686DEB" w:rsidRPr="004F1AEF">
        <w:t xml:space="preserve"> for all courses</w:t>
      </w:r>
      <w:r w:rsidR="00B969A1" w:rsidRPr="004F1AEF">
        <w:t>, regardless of any original grade(s) assigned</w:t>
      </w:r>
      <w:r w:rsidRPr="004F1AEF">
        <w:t>.</w:t>
      </w:r>
    </w:p>
    <w:p w:rsidR="00701D47" w:rsidRPr="004F1AEF" w:rsidRDefault="00701D47" w:rsidP="0087778F">
      <w:pPr>
        <w:pStyle w:val="ListParagraph"/>
        <w:numPr>
          <w:ilvl w:val="1"/>
          <w:numId w:val="33"/>
        </w:numPr>
      </w:pPr>
      <w:r w:rsidRPr="004F1AEF">
        <w:t xml:space="preserve">If a student’s request is supported with readiness to return required, the Dean of Students Office </w:t>
      </w:r>
      <w:r w:rsidR="003A5186" w:rsidRPr="004F1AEF">
        <w:t xml:space="preserve">will </w:t>
      </w:r>
      <w:r w:rsidR="007C2D54" w:rsidRPr="004F1AEF">
        <w:t xml:space="preserve">place a hold or service indicator </w:t>
      </w:r>
      <w:r w:rsidRPr="004F1AEF">
        <w:t>on the student’</w:t>
      </w:r>
      <w:r w:rsidR="003A5186" w:rsidRPr="004F1AEF">
        <w:t>s account to prevent future enrollment.</w:t>
      </w:r>
    </w:p>
    <w:p w:rsidR="003A5186" w:rsidRPr="004F1AEF" w:rsidRDefault="003A5186" w:rsidP="0087778F">
      <w:pPr>
        <w:pStyle w:val="ListParagraph"/>
        <w:numPr>
          <w:ilvl w:val="1"/>
          <w:numId w:val="33"/>
        </w:numPr>
      </w:pPr>
      <w:r w:rsidRPr="004F1AEF">
        <w:lastRenderedPageBreak/>
        <w:t>If a student’s request is supported with readiness to return required and the student has planned future enrollment, the Dean of Stu</w:t>
      </w:r>
      <w:r w:rsidR="005F6331" w:rsidRPr="004F1AEF">
        <w:t>dents Office will request that the</w:t>
      </w:r>
      <w:r w:rsidRPr="004F1AEF">
        <w:t xml:space="preserve"> student’s future enrollment be </w:t>
      </w:r>
      <w:r w:rsidR="003B10AD" w:rsidRPr="004F1AEF">
        <w:t>removed</w:t>
      </w:r>
      <w:r w:rsidRPr="004F1AEF">
        <w:t>.</w:t>
      </w:r>
    </w:p>
    <w:p w:rsidR="00861322" w:rsidRPr="004F1AEF" w:rsidRDefault="00214315" w:rsidP="0087778F">
      <w:pPr>
        <w:pStyle w:val="ListParagraph"/>
        <w:numPr>
          <w:ilvl w:val="1"/>
          <w:numId w:val="33"/>
        </w:numPr>
      </w:pPr>
      <w:r w:rsidRPr="004F1AEF">
        <w:t xml:space="preserve">If a student’s request is supported without readiness to return required and the student has planned future enrollment, </w:t>
      </w:r>
      <w:r w:rsidR="0036447F" w:rsidRPr="004F1AEF">
        <w:t>future courses</w:t>
      </w:r>
      <w:r w:rsidR="000B723F" w:rsidRPr="004F1AEF">
        <w:t xml:space="preserve"> will remain in place and </w:t>
      </w:r>
      <w:r w:rsidRPr="004F1AEF">
        <w:t xml:space="preserve">no holds </w:t>
      </w:r>
      <w:r w:rsidR="007C2D54" w:rsidRPr="004F1AEF">
        <w:t xml:space="preserve">or service indicators </w:t>
      </w:r>
      <w:r w:rsidRPr="004F1AEF">
        <w:t xml:space="preserve">will be placed by the Dean of Students Office. </w:t>
      </w:r>
    </w:p>
    <w:p w:rsidR="005975CF" w:rsidRPr="004F1AEF" w:rsidRDefault="009110BE" w:rsidP="0087778F">
      <w:pPr>
        <w:pStyle w:val="ListParagraph"/>
        <w:numPr>
          <w:ilvl w:val="1"/>
          <w:numId w:val="33"/>
        </w:numPr>
      </w:pPr>
      <w:r w:rsidRPr="004F1AEF">
        <w:t xml:space="preserve">If the student is currently living on-campus and the Medical Leave is for the current term, Residence Education and Housing Services </w:t>
      </w:r>
      <w:r w:rsidR="003B10AD" w:rsidRPr="004F1AEF">
        <w:t xml:space="preserve">will be notified </w:t>
      </w:r>
      <w:r w:rsidR="005F2849">
        <w:t xml:space="preserve">in order </w:t>
      </w:r>
      <w:r w:rsidRPr="004F1AEF">
        <w:t>to initiate the move out process.</w:t>
      </w:r>
    </w:p>
    <w:p w:rsidR="001F06DC" w:rsidRPr="004F1AEF" w:rsidRDefault="00DA747B" w:rsidP="009A1581">
      <w:pPr>
        <w:pStyle w:val="Heading3"/>
      </w:pPr>
      <w:bookmarkStart w:id="6" w:name="_Toc47711239"/>
      <w:r w:rsidRPr="004F1AEF">
        <w:t xml:space="preserve">Requests for </w:t>
      </w:r>
      <w:r w:rsidR="001F06DC" w:rsidRPr="004F1AEF">
        <w:t>Return</w:t>
      </w:r>
      <w:r w:rsidRPr="004F1AEF">
        <w:t xml:space="preserve"> from Medical Leave</w:t>
      </w:r>
      <w:bookmarkEnd w:id="6"/>
    </w:p>
    <w:p w:rsidR="008C60CC" w:rsidRPr="004F1AEF" w:rsidRDefault="00BB71A6" w:rsidP="009A1581">
      <w:pPr>
        <w:pStyle w:val="Heading4"/>
      </w:pPr>
      <w:r w:rsidRPr="004F1AEF">
        <w:t>Requesting a</w:t>
      </w:r>
      <w:r w:rsidR="008C60CC" w:rsidRPr="004F1AEF">
        <w:t xml:space="preserve"> Return from Medical Leave</w:t>
      </w:r>
    </w:p>
    <w:p w:rsidR="008C60CC" w:rsidRPr="004F1AEF" w:rsidRDefault="008C60CC" w:rsidP="0087778F">
      <w:pPr>
        <w:pStyle w:val="ListParagraph"/>
        <w:numPr>
          <w:ilvl w:val="0"/>
          <w:numId w:val="32"/>
        </w:numPr>
      </w:pPr>
      <w:r w:rsidRPr="004F1AEF">
        <w:t xml:space="preserve">When </w:t>
      </w:r>
      <w:r w:rsidR="00197CF8" w:rsidRPr="004F1AEF">
        <w:t>a s</w:t>
      </w:r>
      <w:r w:rsidR="00BB71A6" w:rsidRPr="004F1AEF">
        <w:t xml:space="preserve">tudent is ready to </w:t>
      </w:r>
      <w:r w:rsidR="00E55E73" w:rsidRPr="004F1AEF">
        <w:t xml:space="preserve">request </w:t>
      </w:r>
      <w:r w:rsidR="00991451" w:rsidRPr="004F1AEF">
        <w:t>to</w:t>
      </w:r>
      <w:r w:rsidRPr="004F1AEF">
        <w:t xml:space="preserve"> Return from Medical Leave</w:t>
      </w:r>
      <w:r w:rsidR="00695832">
        <w:t>, they</w:t>
      </w:r>
      <w:r w:rsidR="00B17EBE" w:rsidRPr="004F1AEF">
        <w:t xml:space="preserve"> </w:t>
      </w:r>
      <w:r w:rsidR="00FA4331" w:rsidRPr="004F1AEF">
        <w:t xml:space="preserve">will complete a </w:t>
      </w:r>
      <w:r w:rsidR="006D6451" w:rsidRPr="004F1AEF">
        <w:t xml:space="preserve">request form online, located on the Dean of Students Office website. </w:t>
      </w:r>
    </w:p>
    <w:p w:rsidR="008C60CC" w:rsidRPr="004F1AEF" w:rsidRDefault="00A6568F" w:rsidP="0087778F">
      <w:pPr>
        <w:pStyle w:val="ListParagraph"/>
        <w:numPr>
          <w:ilvl w:val="0"/>
          <w:numId w:val="32"/>
        </w:numPr>
      </w:pPr>
      <w:r w:rsidRPr="004F1AEF">
        <w:t>Upon receipt of the request</w:t>
      </w:r>
      <w:r w:rsidR="005F6331" w:rsidRPr="004F1AEF">
        <w:t xml:space="preserve"> form</w:t>
      </w:r>
      <w:r w:rsidRPr="004F1AEF">
        <w:t>, the Dean of Students Office will provide written instructions for completion of the request to the student via</w:t>
      </w:r>
      <w:r w:rsidR="00E55E73" w:rsidRPr="004F1AEF">
        <w:t xml:space="preserve"> their MSU</w:t>
      </w:r>
      <w:r w:rsidRPr="004F1AEF">
        <w:t xml:space="preserve"> email, including an </w:t>
      </w:r>
      <w:r w:rsidRPr="0087778F">
        <w:rPr>
          <w:rStyle w:val="Emphasis"/>
        </w:rPr>
        <w:t>Assessment and Recommendatio</w:t>
      </w:r>
      <w:r w:rsidR="0036447F" w:rsidRPr="0087778F">
        <w:rPr>
          <w:rStyle w:val="Emphasis"/>
        </w:rPr>
        <w:t xml:space="preserve">n to Return from Medical Leave </w:t>
      </w:r>
      <w:r w:rsidR="0036447F" w:rsidRPr="004F1AEF">
        <w:t xml:space="preserve">(form) </w:t>
      </w:r>
      <w:r w:rsidRPr="004F1AEF">
        <w:t xml:space="preserve">that must be completed </w:t>
      </w:r>
      <w:r w:rsidR="00EA3105" w:rsidRPr="004F1AEF">
        <w:t>by the student’</w:t>
      </w:r>
      <w:r w:rsidR="00D54BED" w:rsidRPr="004F1AEF">
        <w:t xml:space="preserve">s licensed </w:t>
      </w:r>
      <w:r w:rsidR="0036447F" w:rsidRPr="004F1AEF">
        <w:t>treatment</w:t>
      </w:r>
      <w:r w:rsidR="00D54BED" w:rsidRPr="004F1AEF">
        <w:t xml:space="preserve"> provider</w:t>
      </w:r>
      <w:r w:rsidR="00EA3105" w:rsidRPr="004F1AEF">
        <w:t xml:space="preserve"> </w:t>
      </w:r>
      <w:r w:rsidRPr="004F1AEF">
        <w:t xml:space="preserve">and submitted </w:t>
      </w:r>
      <w:r w:rsidR="00EA3105" w:rsidRPr="004F1AEF">
        <w:t xml:space="preserve">directly </w:t>
      </w:r>
      <w:r w:rsidR="00FB0703" w:rsidRPr="004F1AEF">
        <w:t xml:space="preserve">by the treatment provider </w:t>
      </w:r>
      <w:r w:rsidRPr="004F1AEF">
        <w:t xml:space="preserve">to the Dean of Students Office. </w:t>
      </w:r>
    </w:p>
    <w:p w:rsidR="00D538B9" w:rsidRPr="004F1AEF" w:rsidRDefault="00A6568F" w:rsidP="0087778F">
      <w:pPr>
        <w:pStyle w:val="ListParagraph"/>
        <w:numPr>
          <w:ilvl w:val="0"/>
          <w:numId w:val="32"/>
        </w:numPr>
      </w:pPr>
      <w:r w:rsidRPr="004F1AEF">
        <w:t xml:space="preserve">Once the </w:t>
      </w:r>
      <w:r w:rsidR="00EA3105" w:rsidRPr="0087778F">
        <w:rPr>
          <w:rStyle w:val="Emphasis"/>
        </w:rPr>
        <w:t>Assessment and Recommendation for Return from Medical Leave</w:t>
      </w:r>
      <w:r w:rsidRPr="0087778F">
        <w:rPr>
          <w:rStyle w:val="Emphasis"/>
        </w:rPr>
        <w:t xml:space="preserve"> </w:t>
      </w:r>
      <w:r w:rsidR="008767D2">
        <w:t xml:space="preserve">(form) </w:t>
      </w:r>
      <w:r w:rsidRPr="004F1AEF">
        <w:t xml:space="preserve">associated with a student’s request </w:t>
      </w:r>
      <w:r w:rsidR="005F6331" w:rsidRPr="004F1AEF">
        <w:t xml:space="preserve">form </w:t>
      </w:r>
      <w:r w:rsidRPr="004F1AEF">
        <w:t>has been received, the request is considered complete and a review of availabl</w:t>
      </w:r>
      <w:r w:rsidR="00141E9C" w:rsidRPr="004F1AEF">
        <w:t xml:space="preserve">e information will </w:t>
      </w:r>
      <w:r w:rsidR="00214315" w:rsidRPr="004F1AEF">
        <w:t>occur</w:t>
      </w:r>
      <w:r w:rsidR="00141E9C" w:rsidRPr="004F1AEF">
        <w:t xml:space="preserve"> </w:t>
      </w:r>
      <w:r w:rsidR="00214315" w:rsidRPr="004F1AEF">
        <w:t>after</w:t>
      </w:r>
      <w:r w:rsidR="00EA3105" w:rsidRPr="004F1AEF">
        <w:t xml:space="preserve"> the next </w:t>
      </w:r>
      <w:r w:rsidR="00141E9C" w:rsidRPr="004F1AEF">
        <w:t>scheduled</w:t>
      </w:r>
      <w:r w:rsidR="00EA3105" w:rsidRPr="004F1AEF">
        <w:t xml:space="preserve"> </w:t>
      </w:r>
      <w:r w:rsidR="00214315" w:rsidRPr="004F1AEF">
        <w:t xml:space="preserve">Return from Medical Leave </w:t>
      </w:r>
      <w:r w:rsidR="00141E9C" w:rsidRPr="004F1AEF">
        <w:t xml:space="preserve">review </w:t>
      </w:r>
      <w:r w:rsidR="00214315" w:rsidRPr="004F1AEF">
        <w:t>deadline</w:t>
      </w:r>
      <w:r w:rsidR="00EA3105" w:rsidRPr="004F1AEF">
        <w:t>.</w:t>
      </w:r>
    </w:p>
    <w:p w:rsidR="008C60CC" w:rsidRPr="004F1AEF" w:rsidRDefault="008C60CC" w:rsidP="009A1581">
      <w:pPr>
        <w:pStyle w:val="Heading4"/>
      </w:pPr>
      <w:r w:rsidRPr="004F1AEF">
        <w:t>Return from Medical Leave Review Process</w:t>
      </w:r>
    </w:p>
    <w:p w:rsidR="00904EFC" w:rsidRPr="004F1AEF" w:rsidRDefault="006E5B32" w:rsidP="0087778F">
      <w:pPr>
        <w:pStyle w:val="ListParagraph"/>
        <w:numPr>
          <w:ilvl w:val="0"/>
          <w:numId w:val="31"/>
        </w:numPr>
      </w:pPr>
      <w:r w:rsidRPr="004F1AEF">
        <w:t>Complete</w:t>
      </w:r>
      <w:r w:rsidR="00991451" w:rsidRPr="004F1AEF">
        <w:t>d</w:t>
      </w:r>
      <w:r w:rsidRPr="004F1AEF">
        <w:t xml:space="preserve"> </w:t>
      </w:r>
      <w:r w:rsidR="00C62C79" w:rsidRPr="004F1AEF">
        <w:t xml:space="preserve">requests for </w:t>
      </w:r>
      <w:r w:rsidRPr="004F1AEF">
        <w:t xml:space="preserve">Return from Medical Leave are reviewed </w:t>
      </w:r>
      <w:r w:rsidR="00BF6024" w:rsidRPr="004F1AEF">
        <w:t>three (</w:t>
      </w:r>
      <w:r w:rsidR="00150BD7" w:rsidRPr="004F1AEF">
        <w:t>3</w:t>
      </w:r>
      <w:r w:rsidR="00BF6024" w:rsidRPr="004F1AEF">
        <w:t>)</w:t>
      </w:r>
      <w:r w:rsidRPr="004F1AEF">
        <w:t xml:space="preserve"> times per year, </w:t>
      </w:r>
      <w:r w:rsidR="00BB71A6" w:rsidRPr="004F1AEF">
        <w:t>prior to the start of each term</w:t>
      </w:r>
      <w:r w:rsidR="00C9291B" w:rsidRPr="004F1AEF">
        <w:t>. S</w:t>
      </w:r>
      <w:r w:rsidR="00BB71A6" w:rsidRPr="004F1AEF">
        <w:t xml:space="preserve">tudents may expect to learn the outcome of their request via </w:t>
      </w:r>
      <w:r w:rsidR="00C9291B" w:rsidRPr="004F1AEF">
        <w:t xml:space="preserve">their MSU </w:t>
      </w:r>
      <w:r w:rsidR="00BB71A6" w:rsidRPr="004F1AEF">
        <w:t>email</w:t>
      </w:r>
      <w:r w:rsidR="00596540" w:rsidRPr="004F1AEF">
        <w:t xml:space="preserve"> within </w:t>
      </w:r>
      <w:r w:rsidR="00991451" w:rsidRPr="004F1AEF">
        <w:t>ten (</w:t>
      </w:r>
      <w:r w:rsidR="00596540" w:rsidRPr="004F1AEF">
        <w:t>10</w:t>
      </w:r>
      <w:r w:rsidR="00991451" w:rsidRPr="004F1AEF">
        <w:t>)</w:t>
      </w:r>
      <w:r w:rsidR="00596540" w:rsidRPr="004F1AEF">
        <w:t xml:space="preserve"> business</w:t>
      </w:r>
      <w:r w:rsidR="00C9291B" w:rsidRPr="004F1AEF">
        <w:t xml:space="preserve"> days of the review deadline by which their complete</w:t>
      </w:r>
      <w:r w:rsidR="0004418B">
        <w:t>d</w:t>
      </w:r>
      <w:r w:rsidR="00C9291B" w:rsidRPr="004F1AEF">
        <w:t xml:space="preserve"> request was received, on which the student’s College or NSSC </w:t>
      </w:r>
      <w:r w:rsidR="00BF6024" w:rsidRPr="004F1AEF">
        <w:t xml:space="preserve">student affairs/services leadership </w:t>
      </w:r>
      <w:r w:rsidR="00C9291B" w:rsidRPr="004F1AEF">
        <w:t>will be copied.</w:t>
      </w:r>
      <w:r w:rsidR="00AD45E4" w:rsidRPr="004F1AEF">
        <w:t xml:space="preserve"> </w:t>
      </w:r>
      <w:r w:rsidR="00BF6024" w:rsidRPr="004F1AEF">
        <w:t>Additionally, t</w:t>
      </w:r>
      <w:r w:rsidR="00AD45E4" w:rsidRPr="004F1AEF">
        <w:t>he Office for International Students and Scholars will be copied on Return from Medical Leave outcomes for international students.</w:t>
      </w:r>
    </w:p>
    <w:p w:rsidR="00904EFC" w:rsidRPr="004F1AEF" w:rsidRDefault="000063E7" w:rsidP="0087778F">
      <w:pPr>
        <w:pStyle w:val="ListParagraph"/>
        <w:numPr>
          <w:ilvl w:val="1"/>
          <w:numId w:val="31"/>
        </w:numPr>
      </w:pPr>
      <w:r w:rsidRPr="004F1AEF">
        <w:t>Review deadlines for</w:t>
      </w:r>
      <w:r w:rsidR="00B66886" w:rsidRPr="004F1AEF">
        <w:t xml:space="preserve"> requests for</w:t>
      </w:r>
      <w:r w:rsidR="00904EFC" w:rsidRPr="004F1AEF">
        <w:t xml:space="preserve"> Return from Medical Leave (based on the term the student int</w:t>
      </w:r>
      <w:r w:rsidR="00BB71A6" w:rsidRPr="004F1AEF">
        <w:t>ends to reenroll)</w:t>
      </w:r>
      <w:r w:rsidR="00904EFC" w:rsidRPr="004F1AEF">
        <w:t>:</w:t>
      </w:r>
    </w:p>
    <w:p w:rsidR="00AA2DAA" w:rsidRPr="004F1AEF" w:rsidRDefault="00904EFC" w:rsidP="0087778F">
      <w:pPr>
        <w:pStyle w:val="ListParagraph"/>
        <w:numPr>
          <w:ilvl w:val="2"/>
          <w:numId w:val="31"/>
        </w:numPr>
      </w:pPr>
      <w:r w:rsidRPr="004F1AEF">
        <w:t>March 1 (Summer</w:t>
      </w:r>
      <w:r w:rsidR="00214315" w:rsidRPr="004F1AEF">
        <w:t xml:space="preserve"> </w:t>
      </w:r>
      <w:r w:rsidR="006E5B32" w:rsidRPr="004F1AEF">
        <w:t xml:space="preserve">term </w:t>
      </w:r>
      <w:r w:rsidR="00B66886" w:rsidRPr="004F1AEF">
        <w:t xml:space="preserve">intended </w:t>
      </w:r>
      <w:r w:rsidR="00214315" w:rsidRPr="004F1AEF">
        <w:t>start</w:t>
      </w:r>
      <w:r w:rsidRPr="004F1AEF">
        <w:t>)</w:t>
      </w:r>
    </w:p>
    <w:p w:rsidR="00AA2DAA" w:rsidRPr="004F1AEF" w:rsidRDefault="00967318" w:rsidP="0087778F">
      <w:pPr>
        <w:pStyle w:val="ListParagraph"/>
        <w:numPr>
          <w:ilvl w:val="2"/>
          <w:numId w:val="31"/>
        </w:numPr>
      </w:pPr>
      <w:r w:rsidRPr="004F1AEF">
        <w:t>July 1 (Fall</w:t>
      </w:r>
      <w:r w:rsidR="00214315" w:rsidRPr="004F1AEF">
        <w:t xml:space="preserve"> </w:t>
      </w:r>
      <w:r w:rsidR="006E5B32" w:rsidRPr="004F1AEF">
        <w:t>term</w:t>
      </w:r>
      <w:r w:rsidR="00B66886" w:rsidRPr="004F1AEF">
        <w:t xml:space="preserve"> intended</w:t>
      </w:r>
      <w:r w:rsidR="006E5B32" w:rsidRPr="004F1AEF">
        <w:t xml:space="preserve"> </w:t>
      </w:r>
      <w:r w:rsidR="00214315" w:rsidRPr="004F1AEF">
        <w:t>start</w:t>
      </w:r>
      <w:r w:rsidR="00904EFC" w:rsidRPr="004F1AEF">
        <w:t>)</w:t>
      </w:r>
    </w:p>
    <w:p w:rsidR="008C60CC" w:rsidRPr="004F1AEF" w:rsidRDefault="00141E9C" w:rsidP="0087778F">
      <w:pPr>
        <w:pStyle w:val="ListParagraph"/>
        <w:numPr>
          <w:ilvl w:val="2"/>
          <w:numId w:val="31"/>
        </w:numPr>
      </w:pPr>
      <w:r w:rsidRPr="004F1AEF">
        <w:t>November 1 (Spring</w:t>
      </w:r>
      <w:r w:rsidR="00214315" w:rsidRPr="004F1AEF">
        <w:t xml:space="preserve"> </w:t>
      </w:r>
      <w:r w:rsidR="006E5B32" w:rsidRPr="004F1AEF">
        <w:t xml:space="preserve">term </w:t>
      </w:r>
      <w:r w:rsidR="00B66886" w:rsidRPr="004F1AEF">
        <w:t xml:space="preserve">intended </w:t>
      </w:r>
      <w:r w:rsidR="00214315" w:rsidRPr="004F1AEF">
        <w:t>start</w:t>
      </w:r>
      <w:r w:rsidRPr="004F1AEF">
        <w:t>)</w:t>
      </w:r>
    </w:p>
    <w:p w:rsidR="006E5B32" w:rsidRPr="004F1AEF" w:rsidRDefault="006E5B32" w:rsidP="0087778F">
      <w:pPr>
        <w:pStyle w:val="ListParagraph"/>
        <w:numPr>
          <w:ilvl w:val="1"/>
          <w:numId w:val="31"/>
        </w:numPr>
      </w:pPr>
      <w:r w:rsidRPr="004F1AEF">
        <w:t>Complete</w:t>
      </w:r>
      <w:r w:rsidR="00991451" w:rsidRPr="004F1AEF">
        <w:t>d</w:t>
      </w:r>
      <w:r w:rsidRPr="004F1AEF">
        <w:t xml:space="preserve"> </w:t>
      </w:r>
      <w:r w:rsidR="00B66886" w:rsidRPr="004F1AEF">
        <w:t xml:space="preserve">requests for </w:t>
      </w:r>
      <w:r w:rsidRPr="004F1AEF">
        <w:t xml:space="preserve">Return from Medical Leave are due at 11:59 p.m. </w:t>
      </w:r>
      <w:r w:rsidR="006D6451" w:rsidRPr="004F1AEF">
        <w:t>(</w:t>
      </w:r>
      <w:r w:rsidR="00CE1248" w:rsidRPr="004F1AEF">
        <w:t>Eastern Time</w:t>
      </w:r>
      <w:r w:rsidR="006D6451" w:rsidRPr="004F1AEF">
        <w:t xml:space="preserve">) </w:t>
      </w:r>
      <w:r w:rsidRPr="004F1AEF">
        <w:t xml:space="preserve">on the </w:t>
      </w:r>
      <w:r w:rsidR="000063E7" w:rsidRPr="004F1AEF">
        <w:t xml:space="preserve">review </w:t>
      </w:r>
      <w:r w:rsidRPr="004F1AEF">
        <w:t>deadlines.</w:t>
      </w:r>
    </w:p>
    <w:p w:rsidR="008C60CC" w:rsidRPr="004F1AEF" w:rsidRDefault="00EA3105" w:rsidP="0087778F">
      <w:pPr>
        <w:pStyle w:val="ListParagraph"/>
        <w:numPr>
          <w:ilvl w:val="1"/>
          <w:numId w:val="31"/>
        </w:numPr>
      </w:pPr>
      <w:r w:rsidRPr="004F1AEF">
        <w:lastRenderedPageBreak/>
        <w:t>A student may submit</w:t>
      </w:r>
      <w:r w:rsidR="006E5B32" w:rsidRPr="004F1AEF">
        <w:t xml:space="preserve"> a complete</w:t>
      </w:r>
      <w:r w:rsidR="00991451" w:rsidRPr="004F1AEF">
        <w:t>d</w:t>
      </w:r>
      <w:r w:rsidR="006E5B32" w:rsidRPr="004F1AEF">
        <w:t xml:space="preserve"> </w:t>
      </w:r>
      <w:r w:rsidR="00141E9C" w:rsidRPr="004F1AEF">
        <w:t xml:space="preserve">request </w:t>
      </w:r>
      <w:r w:rsidR="00B66886" w:rsidRPr="004F1AEF">
        <w:t xml:space="preserve">for Return from Medical Leave </w:t>
      </w:r>
      <w:r w:rsidR="00141E9C" w:rsidRPr="004F1AEF">
        <w:t>for an earl</w:t>
      </w:r>
      <w:r w:rsidR="00B66886" w:rsidRPr="004F1AEF">
        <w:t>ier</w:t>
      </w:r>
      <w:r w:rsidR="008C2EBB" w:rsidRPr="004F1AEF">
        <w:t xml:space="preserve"> review tha</w:t>
      </w:r>
      <w:r w:rsidR="00BE54C6" w:rsidRPr="004F1AEF">
        <w:t>n the deadline that</w:t>
      </w:r>
      <w:r w:rsidR="00141E9C" w:rsidRPr="004F1AEF">
        <w:t xml:space="preserve"> corresponds </w:t>
      </w:r>
      <w:r w:rsidR="00B66886" w:rsidRPr="004F1AEF">
        <w:t xml:space="preserve">with their desired </w:t>
      </w:r>
      <w:r w:rsidR="00BB71A6" w:rsidRPr="004F1AEF">
        <w:t>reenrollment</w:t>
      </w:r>
      <w:r w:rsidR="005F2849">
        <w:t xml:space="preserve"> term (e.g. a</w:t>
      </w:r>
      <w:r w:rsidR="00B66886" w:rsidRPr="004F1AEF">
        <w:t xml:space="preserve"> student who intends to return in the Fall term may ensure their complete request for Return from Medical Leave is received by the Dean of Students Office before March 1 to </w:t>
      </w:r>
      <w:r w:rsidR="00BB71A6" w:rsidRPr="004F1AEF">
        <w:t>prompt</w:t>
      </w:r>
      <w:r w:rsidR="00B66886" w:rsidRPr="004F1AEF">
        <w:t xml:space="preserve"> an earlier review.)</w:t>
      </w:r>
    </w:p>
    <w:p w:rsidR="008C60CC" w:rsidRPr="004F1AEF" w:rsidRDefault="006E5B32" w:rsidP="0087778F">
      <w:pPr>
        <w:pStyle w:val="ListParagraph"/>
        <w:numPr>
          <w:ilvl w:val="1"/>
          <w:numId w:val="31"/>
        </w:numPr>
      </w:pPr>
      <w:r w:rsidRPr="004F1AEF">
        <w:t>Complete</w:t>
      </w:r>
      <w:r w:rsidR="00991451" w:rsidRPr="004F1AEF">
        <w:t>d</w:t>
      </w:r>
      <w:r w:rsidRPr="004F1AEF">
        <w:t xml:space="preserve"> requests for Return </w:t>
      </w:r>
      <w:r w:rsidR="00D54BED" w:rsidRPr="004F1AEF">
        <w:t xml:space="preserve">from </w:t>
      </w:r>
      <w:r w:rsidRPr="004F1AEF">
        <w:t>Medical Leave may be reviewed in consultation with the University Physician</w:t>
      </w:r>
      <w:r w:rsidR="0094782A" w:rsidRPr="004F1AEF">
        <w:t xml:space="preserve"> or designee</w:t>
      </w:r>
      <w:r w:rsidRPr="004F1AEF">
        <w:t>.</w:t>
      </w:r>
    </w:p>
    <w:p w:rsidR="00660A87" w:rsidRPr="004F1AEF" w:rsidRDefault="006E5B32" w:rsidP="0087778F">
      <w:pPr>
        <w:pStyle w:val="ListParagraph"/>
        <w:numPr>
          <w:ilvl w:val="1"/>
          <w:numId w:val="31"/>
        </w:numPr>
      </w:pPr>
      <w:r w:rsidRPr="004F1AEF">
        <w:t>Incomplet</w:t>
      </w:r>
      <w:r w:rsidR="00A57E39" w:rsidRPr="004F1AEF">
        <w:t>e requests will not be reviewed</w:t>
      </w:r>
      <w:r w:rsidR="00660A87" w:rsidRPr="004F1AEF">
        <w:t>.</w:t>
      </w:r>
    </w:p>
    <w:p w:rsidR="008C60CC" w:rsidRPr="004F1AEF" w:rsidRDefault="00660A87" w:rsidP="0087778F">
      <w:pPr>
        <w:pStyle w:val="ListParagraph"/>
        <w:numPr>
          <w:ilvl w:val="2"/>
          <w:numId w:val="31"/>
        </w:numPr>
      </w:pPr>
      <w:r w:rsidRPr="004F1AEF">
        <w:t>Incomplete requests for Return from Medical Leave</w:t>
      </w:r>
      <w:r w:rsidR="00A57E39" w:rsidRPr="004F1AEF">
        <w:t xml:space="preserve"> w</w:t>
      </w:r>
      <w:r w:rsidR="007556C8" w:rsidRPr="004F1AEF">
        <w:t xml:space="preserve">ill remain open </w:t>
      </w:r>
      <w:r w:rsidR="00A959F2" w:rsidRPr="004F1AEF">
        <w:t>for one calendar year (365 days), after which the request will expire</w:t>
      </w:r>
      <w:r w:rsidR="007556C8" w:rsidRPr="004F1AEF">
        <w:t>.</w:t>
      </w:r>
    </w:p>
    <w:p w:rsidR="00660A87" w:rsidRPr="004F1AEF" w:rsidRDefault="00660A87" w:rsidP="0087778F">
      <w:pPr>
        <w:pStyle w:val="ListParagraph"/>
        <w:numPr>
          <w:ilvl w:val="2"/>
          <w:numId w:val="31"/>
        </w:numPr>
      </w:pPr>
      <w:r w:rsidRPr="004F1AEF">
        <w:t xml:space="preserve">If a request expires, </w:t>
      </w:r>
      <w:r w:rsidR="004F1AEF" w:rsidRPr="004F1AEF">
        <w:t>the student</w:t>
      </w:r>
      <w:r w:rsidRPr="004F1AEF">
        <w:t xml:space="preserve"> may resubmit their request per process guidelines.</w:t>
      </w:r>
    </w:p>
    <w:p w:rsidR="00197CF8" w:rsidRPr="004F1AEF" w:rsidRDefault="00197CF8" w:rsidP="0087778F">
      <w:pPr>
        <w:pStyle w:val="ListParagraph"/>
        <w:numPr>
          <w:ilvl w:val="0"/>
          <w:numId w:val="31"/>
        </w:numPr>
      </w:pPr>
      <w:r w:rsidRPr="004F1AEF">
        <w:t xml:space="preserve">Return from Medical Leave </w:t>
      </w:r>
      <w:r w:rsidR="00991451" w:rsidRPr="004F1AEF">
        <w:t xml:space="preserve">requests </w:t>
      </w:r>
      <w:r w:rsidRPr="004F1AEF">
        <w:t>that have been reviewed may result in two outcomes:</w:t>
      </w:r>
    </w:p>
    <w:p w:rsidR="00197CF8" w:rsidRPr="004F1AEF" w:rsidRDefault="00197CF8" w:rsidP="0087778F">
      <w:pPr>
        <w:pStyle w:val="ListParagraph"/>
        <w:numPr>
          <w:ilvl w:val="1"/>
          <w:numId w:val="31"/>
        </w:numPr>
      </w:pPr>
      <w:r w:rsidRPr="0087778F">
        <w:rPr>
          <w:rStyle w:val="Strong"/>
        </w:rPr>
        <w:t>Supported:</w:t>
      </w:r>
      <w:r w:rsidRPr="004F1AEF">
        <w:t xml:space="preserve"> the student’s request for Return from Medical Leave is supported because information supports that the student is currently ready to reenroll.</w:t>
      </w:r>
    </w:p>
    <w:p w:rsidR="00197CF8" w:rsidRPr="004F1AEF" w:rsidRDefault="001667A0" w:rsidP="0087778F">
      <w:pPr>
        <w:pStyle w:val="ListParagraph"/>
        <w:numPr>
          <w:ilvl w:val="1"/>
          <w:numId w:val="31"/>
        </w:numPr>
      </w:pPr>
      <w:r w:rsidRPr="0087778F">
        <w:rPr>
          <w:rStyle w:val="Strong"/>
        </w:rPr>
        <w:t>Not Supported</w:t>
      </w:r>
      <w:r w:rsidR="00197CF8" w:rsidRPr="0087778F">
        <w:rPr>
          <w:rStyle w:val="Strong"/>
        </w:rPr>
        <w:t>:</w:t>
      </w:r>
      <w:r w:rsidR="00197CF8" w:rsidRPr="004F1AEF">
        <w:t xml:space="preserve"> the student’s request for Return from Medical Leave is </w:t>
      </w:r>
      <w:r w:rsidRPr="004F1AEF">
        <w:t>not supported</w:t>
      </w:r>
      <w:r w:rsidR="00197CF8" w:rsidRPr="004F1AEF">
        <w:t xml:space="preserve"> because information does not support that the student is currently ready to reenroll. If a request is </w:t>
      </w:r>
      <w:r w:rsidRPr="004F1AEF">
        <w:t>not supported</w:t>
      </w:r>
      <w:r w:rsidR="00197CF8" w:rsidRPr="004F1AEF">
        <w:t>, the Dean of Students Office will provid</w:t>
      </w:r>
      <w:r w:rsidR="007F6B28">
        <w:t>e an explanation</w:t>
      </w:r>
      <w:r w:rsidR="00197CF8" w:rsidRPr="004F1AEF">
        <w:t xml:space="preserve"> </w:t>
      </w:r>
      <w:r w:rsidR="007F6B28">
        <w:t xml:space="preserve">for the outcome </w:t>
      </w:r>
      <w:r w:rsidR="00197CF8" w:rsidRPr="004F1AEF">
        <w:t>and opportunity for the student to resubmit their request for consideration at the next review per process guidelines.</w:t>
      </w:r>
    </w:p>
    <w:p w:rsidR="00861322" w:rsidRPr="004F1AEF" w:rsidRDefault="00861322" w:rsidP="0087778F">
      <w:pPr>
        <w:pStyle w:val="ListParagraph"/>
        <w:numPr>
          <w:ilvl w:val="0"/>
          <w:numId w:val="31"/>
        </w:numPr>
      </w:pPr>
      <w:r w:rsidRPr="004F1AEF">
        <w:t xml:space="preserve">Factors utilized in the </w:t>
      </w:r>
      <w:r w:rsidR="000063E7" w:rsidRPr="004F1AEF">
        <w:t>Return from Medical Leave review</w:t>
      </w:r>
      <w:r w:rsidRPr="004F1AEF">
        <w:t xml:space="preserve"> process include:</w:t>
      </w:r>
    </w:p>
    <w:p w:rsidR="00861322" w:rsidRPr="004F1AEF" w:rsidRDefault="00861322" w:rsidP="0087778F">
      <w:pPr>
        <w:pStyle w:val="ListParagraph"/>
        <w:numPr>
          <w:ilvl w:val="1"/>
          <w:numId w:val="31"/>
        </w:numPr>
      </w:pPr>
      <w:r w:rsidRPr="004F1AEF">
        <w:t xml:space="preserve">The </w:t>
      </w:r>
      <w:r w:rsidR="005F2849">
        <w:t xml:space="preserve">treatment provider’s report on observed changes in </w:t>
      </w:r>
      <w:r w:rsidR="00AF0489">
        <w:t xml:space="preserve">the </w:t>
      </w:r>
      <w:r w:rsidR="005F2849">
        <w:t>student’s functioning</w:t>
      </w:r>
      <w:r w:rsidRPr="004F1AEF">
        <w:t xml:space="preserve"> </w:t>
      </w:r>
      <w:r w:rsidR="005F2849">
        <w:t>during time in treatment</w:t>
      </w:r>
      <w:r w:rsidR="00303FA4" w:rsidRPr="004F1AEF">
        <w:t>;</w:t>
      </w:r>
    </w:p>
    <w:p w:rsidR="00861322" w:rsidRPr="004F1AEF" w:rsidRDefault="00861322" w:rsidP="0087778F">
      <w:pPr>
        <w:pStyle w:val="ListParagraph"/>
        <w:numPr>
          <w:ilvl w:val="1"/>
          <w:numId w:val="31"/>
        </w:numPr>
      </w:pPr>
      <w:r w:rsidRPr="004F1AEF">
        <w:t>The treatment provider’s assessment of whether or not the student is ready to resume academic enrollment and associated rationale</w:t>
      </w:r>
      <w:r w:rsidR="00303FA4" w:rsidRPr="004F1AEF">
        <w:t>;</w:t>
      </w:r>
    </w:p>
    <w:p w:rsidR="00861322" w:rsidRPr="004F1AEF" w:rsidRDefault="00861322" w:rsidP="0087778F">
      <w:pPr>
        <w:pStyle w:val="ListParagraph"/>
        <w:numPr>
          <w:ilvl w:val="1"/>
          <w:numId w:val="31"/>
        </w:numPr>
      </w:pPr>
      <w:r w:rsidRPr="004F1AEF">
        <w:t>The student’s responses</w:t>
      </w:r>
      <w:r w:rsidR="00660A87" w:rsidRPr="004F1AEF">
        <w:t xml:space="preserve"> to reflection-based questions o</w:t>
      </w:r>
      <w:r w:rsidRPr="004F1AEF">
        <w:t>n the Return from Medical Leave online request form</w:t>
      </w:r>
      <w:r w:rsidR="00303FA4" w:rsidRPr="004F1AEF">
        <w:t>.</w:t>
      </w:r>
    </w:p>
    <w:p w:rsidR="008C60CC" w:rsidRPr="004F1AEF" w:rsidRDefault="00967318" w:rsidP="0087778F">
      <w:pPr>
        <w:pStyle w:val="ListParagraph"/>
        <w:numPr>
          <w:ilvl w:val="0"/>
          <w:numId w:val="31"/>
        </w:numPr>
      </w:pPr>
      <w:r w:rsidRPr="004F1AEF">
        <w:t xml:space="preserve">When </w:t>
      </w:r>
      <w:r w:rsidR="00963430" w:rsidRPr="004F1AEF">
        <w:t xml:space="preserve">a Return </w:t>
      </w:r>
      <w:r w:rsidR="00984D48" w:rsidRPr="004F1AEF">
        <w:t xml:space="preserve">from Medical Leave </w:t>
      </w:r>
      <w:r w:rsidR="008C2EBB" w:rsidRPr="004F1AEF">
        <w:t xml:space="preserve">request </w:t>
      </w:r>
      <w:r w:rsidR="00963430" w:rsidRPr="004F1AEF">
        <w:t xml:space="preserve">is </w:t>
      </w:r>
      <w:r w:rsidRPr="004F1AEF">
        <w:t xml:space="preserve">supported, </w:t>
      </w:r>
      <w:r w:rsidR="00C62C79" w:rsidRPr="004F1AEF">
        <w:t xml:space="preserve">the hold </w:t>
      </w:r>
      <w:r w:rsidR="007C2D54" w:rsidRPr="004F1AEF">
        <w:t xml:space="preserve">or service indicator </w:t>
      </w:r>
      <w:r w:rsidR="00C62C79" w:rsidRPr="004F1AEF">
        <w:t>on the</w:t>
      </w:r>
      <w:r w:rsidR="005F6331" w:rsidRPr="004F1AEF">
        <w:t xml:space="preserve"> student’s account related to the Medical Leave will be removed by t</w:t>
      </w:r>
      <w:r w:rsidR="00C62C79" w:rsidRPr="004F1AEF">
        <w:t>he Dean of Students Office and the</w:t>
      </w:r>
      <w:r w:rsidRPr="004F1AEF">
        <w:t xml:space="preserve"> student will receive a</w:t>
      </w:r>
      <w:r w:rsidR="00963430" w:rsidRPr="004F1AEF">
        <w:t>n individualized</w:t>
      </w:r>
      <w:r w:rsidRPr="004F1AEF">
        <w:t xml:space="preserve"> </w:t>
      </w:r>
      <w:r w:rsidR="008C2EBB" w:rsidRPr="004F1AEF">
        <w:t>recommendation</w:t>
      </w:r>
      <w:r w:rsidRPr="004F1AEF">
        <w:t xml:space="preserve"> of </w:t>
      </w:r>
      <w:r w:rsidR="00963430" w:rsidRPr="004F1AEF">
        <w:t xml:space="preserve">support </w:t>
      </w:r>
      <w:r w:rsidR="008C2EBB" w:rsidRPr="004F1AEF">
        <w:t>resources</w:t>
      </w:r>
      <w:r w:rsidR="008C60CC" w:rsidRPr="004F1AEF">
        <w:t>.</w:t>
      </w:r>
    </w:p>
    <w:p w:rsidR="008C60CC" w:rsidRPr="004F1AEF" w:rsidRDefault="007556C8" w:rsidP="0087778F">
      <w:pPr>
        <w:pStyle w:val="ListParagraph"/>
        <w:numPr>
          <w:ilvl w:val="1"/>
          <w:numId w:val="31"/>
        </w:numPr>
      </w:pPr>
      <w:r w:rsidRPr="004F1AEF">
        <w:t>It is expected that students returning from Medical Leave</w:t>
      </w:r>
      <w:r w:rsidR="00752CF8" w:rsidRPr="004F1AEF">
        <w:t xml:space="preserve"> will meet</w:t>
      </w:r>
      <w:r w:rsidRPr="004F1AEF">
        <w:t> with their</w:t>
      </w:r>
      <w:r w:rsidR="00752CF8" w:rsidRPr="004F1AEF">
        <w:t> primary academic unit (College/Department/M</w:t>
      </w:r>
      <w:r w:rsidRPr="004F1AEF">
        <w:t>ajor) advisor to plan</w:t>
      </w:r>
      <w:r w:rsidR="008C60CC" w:rsidRPr="004F1AEF">
        <w:t xml:space="preserve"> a successful return to studies.</w:t>
      </w:r>
    </w:p>
    <w:p w:rsidR="008C60CC" w:rsidRPr="004F1AEF" w:rsidRDefault="006A76AF" w:rsidP="0087778F">
      <w:pPr>
        <w:pStyle w:val="ListParagraph"/>
        <w:numPr>
          <w:ilvl w:val="1"/>
          <w:numId w:val="31"/>
        </w:numPr>
      </w:pPr>
      <w:r w:rsidRPr="004F1AEF">
        <w:t xml:space="preserve">If </w:t>
      </w:r>
      <w:r w:rsidR="0004418B">
        <w:t>a</w:t>
      </w:r>
      <w:r w:rsidRPr="004F1AEF">
        <w:t xml:space="preserve"> </w:t>
      </w:r>
      <w:r w:rsidR="00813B95" w:rsidRPr="004F1AEF">
        <w:t>student has been away from MSU for more than three (3) c</w:t>
      </w:r>
      <w:r w:rsidR="00B17EBE" w:rsidRPr="004F1AEF">
        <w:t>onsecutive semesters, they must</w:t>
      </w:r>
      <w:r w:rsidR="00813B95" w:rsidRPr="004F1AEF">
        <w:t xml:space="preserve"> apply for </w:t>
      </w:r>
      <w:hyperlink r:id="rId19" w:history="1">
        <w:r w:rsidR="00813B95" w:rsidRPr="004F1AEF">
          <w:rPr>
            <w:rStyle w:val="Hyperlink"/>
          </w:rPr>
          <w:t>readmission</w:t>
        </w:r>
      </w:hyperlink>
      <w:r w:rsidR="00813B95" w:rsidRPr="004F1AEF">
        <w:t xml:space="preserve"> prior to </w:t>
      </w:r>
      <w:r w:rsidR="00F5304B">
        <w:t>re</w:t>
      </w:r>
      <w:r w:rsidR="00813B95" w:rsidRPr="004F1AEF">
        <w:t>enrolling.</w:t>
      </w:r>
    </w:p>
    <w:p w:rsidR="005975CF" w:rsidRPr="004F1AEF" w:rsidRDefault="005975CF" w:rsidP="009A1581">
      <w:pPr>
        <w:pStyle w:val="Heading2"/>
      </w:pPr>
      <w:bookmarkStart w:id="7" w:name="_Toc47711240"/>
      <w:r w:rsidRPr="004F1AEF">
        <w:lastRenderedPageBreak/>
        <w:t>Definitions</w:t>
      </w:r>
      <w:bookmarkEnd w:id="7"/>
    </w:p>
    <w:p w:rsidR="00850A46" w:rsidRPr="0087778F" w:rsidRDefault="005975CF" w:rsidP="009A1581">
      <w:r w:rsidRPr="0087778F">
        <w:rPr>
          <w:rStyle w:val="Strong"/>
        </w:rPr>
        <w:t>Catastrophic impact:</w:t>
      </w:r>
      <w:r w:rsidRPr="0087778F">
        <w:t xml:space="preserve"> A substantial effect on the ability to safely or successfully meet expectations of academic enrollment in a university setting, due to a physical or mental health </w:t>
      </w:r>
      <w:r w:rsidR="0053621B" w:rsidRPr="0087778F">
        <w:t xml:space="preserve">condition. Examples include but </w:t>
      </w:r>
      <w:r w:rsidR="00BF02E3" w:rsidRPr="0087778F">
        <w:t xml:space="preserve">are </w:t>
      </w:r>
      <w:r w:rsidR="0053621B" w:rsidRPr="0087778F">
        <w:t>not limited to the following</w:t>
      </w:r>
      <w:r w:rsidRPr="0087778F">
        <w:t>:</w:t>
      </w:r>
    </w:p>
    <w:p w:rsidR="00850A46" w:rsidRPr="0087778F" w:rsidRDefault="00850A46" w:rsidP="0087778F">
      <w:pPr>
        <w:pStyle w:val="ListParagraph"/>
        <w:numPr>
          <w:ilvl w:val="0"/>
          <w:numId w:val="30"/>
        </w:numPr>
      </w:pPr>
      <w:r w:rsidRPr="0087778F">
        <w:t xml:space="preserve">Anxiety </w:t>
      </w:r>
      <w:r w:rsidR="007F6B28" w:rsidRPr="0087778F">
        <w:t xml:space="preserve">disorder </w:t>
      </w:r>
      <w:r w:rsidRPr="0087778F">
        <w:t xml:space="preserve">causing poor appetite, poor motivation, and </w:t>
      </w:r>
      <w:r w:rsidR="00BF02E3" w:rsidRPr="0087778F">
        <w:t>significant interference</w:t>
      </w:r>
      <w:r w:rsidRPr="0087778F">
        <w:t xml:space="preserve"> with studies;  </w:t>
      </w:r>
    </w:p>
    <w:p w:rsidR="005975CF" w:rsidRPr="0087778F" w:rsidRDefault="005975CF" w:rsidP="0087778F">
      <w:pPr>
        <w:pStyle w:val="ListParagraph"/>
        <w:numPr>
          <w:ilvl w:val="0"/>
          <w:numId w:val="30"/>
        </w:numPr>
      </w:pPr>
      <w:r w:rsidRPr="0087778F">
        <w:t xml:space="preserve">Bipolar disorder causing impaired concentration, social withdrawal, </w:t>
      </w:r>
      <w:r w:rsidR="0053621B" w:rsidRPr="0087778F">
        <w:t xml:space="preserve">and </w:t>
      </w:r>
      <w:r w:rsidRPr="0087778F">
        <w:t>inability to care for self or attend to daily routines;</w:t>
      </w:r>
    </w:p>
    <w:p w:rsidR="00850A46" w:rsidRPr="0087778F" w:rsidRDefault="00850A46" w:rsidP="0087778F">
      <w:pPr>
        <w:pStyle w:val="ListParagraph"/>
        <w:numPr>
          <w:ilvl w:val="0"/>
          <w:numId w:val="30"/>
        </w:numPr>
        <w:rPr>
          <w:rFonts w:eastAsia="Times New Roman"/>
        </w:rPr>
      </w:pPr>
      <w:r w:rsidRPr="0087778F">
        <w:rPr>
          <w:rFonts w:eastAsia="Times New Roman"/>
        </w:rPr>
        <w:t>Chronic and debilitating migraines reducing productivity and ability to concentrate, study, or attend class;</w:t>
      </w:r>
    </w:p>
    <w:p w:rsidR="00850A46" w:rsidRPr="0087778F" w:rsidRDefault="00850A46" w:rsidP="0087778F">
      <w:pPr>
        <w:pStyle w:val="ListParagraph"/>
        <w:numPr>
          <w:ilvl w:val="0"/>
          <w:numId w:val="30"/>
        </w:numPr>
      </w:pPr>
      <w:r w:rsidRPr="0087778F">
        <w:t>Crohn’s disease requiring surgery and inability to attend classes;  </w:t>
      </w:r>
    </w:p>
    <w:p w:rsidR="00850A46" w:rsidRPr="0087778F" w:rsidRDefault="00850A46" w:rsidP="0087778F">
      <w:pPr>
        <w:pStyle w:val="ListParagraph"/>
        <w:numPr>
          <w:ilvl w:val="0"/>
          <w:numId w:val="30"/>
        </w:numPr>
      </w:pPr>
      <w:r w:rsidRPr="0087778F">
        <w:t xml:space="preserve">Depression causing </w:t>
      </w:r>
      <w:r w:rsidR="00BF02E3" w:rsidRPr="0087778F">
        <w:t>marked decrease in</w:t>
      </w:r>
      <w:r w:rsidRPr="0087778F">
        <w:t xml:space="preserve"> energy and concentration making it difficult to attend class;</w:t>
      </w:r>
    </w:p>
    <w:p w:rsidR="00850A46" w:rsidRPr="0087778F" w:rsidRDefault="00850A46" w:rsidP="0087778F">
      <w:pPr>
        <w:pStyle w:val="ListParagraph"/>
        <w:numPr>
          <w:ilvl w:val="0"/>
          <w:numId w:val="30"/>
        </w:numPr>
      </w:pPr>
      <w:r w:rsidRPr="0087778F">
        <w:t>Eating disorder requiring future intensive outpatient treatments;</w:t>
      </w:r>
    </w:p>
    <w:p w:rsidR="005975CF" w:rsidRPr="0087778F" w:rsidRDefault="005975CF" w:rsidP="0087778F">
      <w:pPr>
        <w:pStyle w:val="ListParagraph"/>
        <w:numPr>
          <w:ilvl w:val="0"/>
          <w:numId w:val="30"/>
        </w:numPr>
      </w:pPr>
      <w:r w:rsidRPr="0087778F">
        <w:t>Narcolepsy causing inability to sleep, focus</w:t>
      </w:r>
      <w:r w:rsidR="0053621B" w:rsidRPr="0087778F">
        <w:t>,</w:t>
      </w:r>
      <w:r w:rsidRPr="0087778F">
        <w:t xml:space="preserve"> or concentrate and impacting attendance and studies;</w:t>
      </w:r>
    </w:p>
    <w:p w:rsidR="005975CF" w:rsidRPr="0087778F" w:rsidRDefault="005975CF" w:rsidP="0087778F">
      <w:pPr>
        <w:pStyle w:val="ListParagraph"/>
        <w:numPr>
          <w:ilvl w:val="0"/>
          <w:numId w:val="30"/>
        </w:numPr>
      </w:pPr>
      <w:r w:rsidRPr="0087778F">
        <w:t>Substance abuse resulting in in-patient hospitalization and inability to complete the term;</w:t>
      </w:r>
    </w:p>
    <w:p w:rsidR="00850A46" w:rsidRPr="0087778F" w:rsidRDefault="00850A46" w:rsidP="0087778F">
      <w:pPr>
        <w:pStyle w:val="ListParagraph"/>
        <w:numPr>
          <w:ilvl w:val="0"/>
          <w:numId w:val="30"/>
        </w:numPr>
      </w:pPr>
      <w:r w:rsidRPr="0087778F">
        <w:t>Uncontrolled systemic lupus causing debilitating pain and impacting sleep and concentration, making it difficult to attend classes and study.</w:t>
      </w:r>
    </w:p>
    <w:p w:rsidR="005975CF" w:rsidRPr="0087778F" w:rsidRDefault="00C06AC7" w:rsidP="009A1581">
      <w:pPr>
        <w:rPr>
          <w:bCs/>
        </w:rPr>
      </w:pPr>
      <w:r w:rsidRPr="0087778F">
        <w:rPr>
          <w:rStyle w:val="Strong"/>
        </w:rPr>
        <w:t>Licensed Treatment</w:t>
      </w:r>
      <w:r w:rsidR="005975CF" w:rsidRPr="0087778F">
        <w:rPr>
          <w:rStyle w:val="Strong"/>
        </w:rPr>
        <w:t xml:space="preserve"> Provider:</w:t>
      </w:r>
      <w:r w:rsidR="005975CF" w:rsidRPr="0087778F">
        <w:rPr>
          <w:bCs/>
        </w:rPr>
        <w:t xml:space="preserve"> An individual who possesses valid</w:t>
      </w:r>
      <w:r w:rsidR="005D3E91" w:rsidRPr="0087778F">
        <w:rPr>
          <w:bCs/>
        </w:rPr>
        <w:t>, active</w:t>
      </w:r>
      <w:r w:rsidR="005975CF" w:rsidRPr="0087778F">
        <w:rPr>
          <w:bCs/>
        </w:rPr>
        <w:t xml:space="preserve"> credentials from a licensing body to practice medicine or provide treatm</w:t>
      </w:r>
      <w:r w:rsidR="00BF02E3" w:rsidRPr="0087778F">
        <w:rPr>
          <w:bCs/>
        </w:rPr>
        <w:t>ent to humans. Examples include</w:t>
      </w:r>
      <w:r w:rsidR="005975CF" w:rsidRPr="0087778F">
        <w:rPr>
          <w:bCs/>
        </w:rPr>
        <w:t xml:space="preserve"> but are not limited to</w:t>
      </w:r>
      <w:r w:rsidR="0053621B" w:rsidRPr="0087778F">
        <w:rPr>
          <w:bCs/>
        </w:rPr>
        <w:t xml:space="preserve"> the following</w:t>
      </w:r>
      <w:r w:rsidR="005975CF" w:rsidRPr="0087778F">
        <w:rPr>
          <w:bCs/>
        </w:rPr>
        <w:t>: licensed nurse practitioner, licensed psychologist, licensed medical doctor, or licensed clinical social worker.</w:t>
      </w:r>
    </w:p>
    <w:p w:rsidR="005975CF" w:rsidRPr="0087778F" w:rsidRDefault="005975CF" w:rsidP="009A1581">
      <w:pPr>
        <w:rPr>
          <w:bCs/>
        </w:rPr>
      </w:pPr>
      <w:r w:rsidRPr="0087778F">
        <w:rPr>
          <w:rStyle w:val="Strong"/>
        </w:rPr>
        <w:t>Medical Leave:</w:t>
      </w:r>
      <w:r w:rsidRPr="0087778F">
        <w:rPr>
          <w:bCs/>
        </w:rPr>
        <w:t> A complete withdrawal from enrollment in a term as a result of a</w:t>
      </w:r>
      <w:r w:rsidR="00471E36" w:rsidRPr="0087778F">
        <w:rPr>
          <w:bCs/>
        </w:rPr>
        <w:t xml:space="preserve"> </w:t>
      </w:r>
      <w:r w:rsidRPr="0087778F">
        <w:rPr>
          <w:bCs/>
        </w:rPr>
        <w:t xml:space="preserve">medical condition causing a catastrophic impact on </w:t>
      </w:r>
      <w:r w:rsidR="0037128F" w:rsidRPr="0087778F">
        <w:rPr>
          <w:bCs/>
        </w:rPr>
        <w:t>a</w:t>
      </w:r>
      <w:r w:rsidRPr="0087778F">
        <w:rPr>
          <w:bCs/>
        </w:rPr>
        <w:t xml:space="preserve"> student’s ability to remain enrolled. </w:t>
      </w:r>
    </w:p>
    <w:p w:rsidR="009A1581" w:rsidRDefault="005975CF" w:rsidP="009A1581">
      <w:pPr>
        <w:rPr>
          <w:bCs/>
        </w:rPr>
      </w:pPr>
      <w:r w:rsidRPr="0087778F">
        <w:rPr>
          <w:rStyle w:val="Strong"/>
        </w:rPr>
        <w:t>Medical rationale:</w:t>
      </w:r>
      <w:r w:rsidR="004F1AEF">
        <w:rPr>
          <w:bCs/>
        </w:rPr>
        <w:t xml:space="preserve"> An explanation </w:t>
      </w:r>
      <w:r w:rsidRPr="004F1AEF">
        <w:rPr>
          <w:bCs/>
        </w:rPr>
        <w:t xml:space="preserve">directly related to </w:t>
      </w:r>
      <w:r w:rsidR="0037128F">
        <w:rPr>
          <w:bCs/>
        </w:rPr>
        <w:t>a</w:t>
      </w:r>
      <w:r w:rsidRPr="004F1AEF">
        <w:rPr>
          <w:bCs/>
        </w:rPr>
        <w:t xml:space="preserve"> student’s medical condition </w:t>
      </w:r>
      <w:r w:rsidR="004F1AEF">
        <w:rPr>
          <w:bCs/>
        </w:rPr>
        <w:t>that states</w:t>
      </w:r>
      <w:r w:rsidRPr="004F1AEF">
        <w:rPr>
          <w:bCs/>
        </w:rPr>
        <w:t xml:space="preserve"> why the student </w:t>
      </w:r>
      <w:r w:rsidR="00991451" w:rsidRPr="004F1AEF">
        <w:rPr>
          <w:bCs/>
        </w:rPr>
        <w:t>did not pursue</w:t>
      </w:r>
      <w:r w:rsidRPr="004F1AEF">
        <w:rPr>
          <w:bCs/>
        </w:rPr>
        <w:t xml:space="preserve"> a Medical Leave</w:t>
      </w:r>
      <w:r w:rsidRPr="00D23469">
        <w:rPr>
          <w:bCs/>
        </w:rPr>
        <w:t xml:space="preserve"> </w:t>
      </w:r>
      <w:r w:rsidR="007F6B28">
        <w:rPr>
          <w:bCs/>
        </w:rPr>
        <w:t>during</w:t>
      </w:r>
      <w:r w:rsidR="0053621B">
        <w:rPr>
          <w:bCs/>
        </w:rPr>
        <w:t xml:space="preserve"> the r</w:t>
      </w:r>
      <w:r w:rsidR="0037128F">
        <w:rPr>
          <w:bCs/>
        </w:rPr>
        <w:t>equested term. Examples include</w:t>
      </w:r>
      <w:r w:rsidR="0053621B">
        <w:rPr>
          <w:bCs/>
        </w:rPr>
        <w:t xml:space="preserve"> but are not limited to the following:</w:t>
      </w:r>
      <w:r w:rsidRPr="00D23469">
        <w:rPr>
          <w:bCs/>
        </w:rPr>
        <w:t xml:space="preserve"> an in-patient hospitalization, intensive out-patient treatment, a psychotic episode, social withdrawal, suicidal ideation,</w:t>
      </w:r>
      <w:r w:rsidR="0053621B">
        <w:rPr>
          <w:bCs/>
        </w:rPr>
        <w:t xml:space="preserve"> and</w:t>
      </w:r>
      <w:r w:rsidRPr="00D23469">
        <w:rPr>
          <w:bCs/>
        </w:rPr>
        <w:t xml:space="preserve"> inabili</w:t>
      </w:r>
      <w:r w:rsidR="0053621B">
        <w:rPr>
          <w:bCs/>
        </w:rPr>
        <w:t>ty to care for one’s self.</w:t>
      </w:r>
    </w:p>
    <w:p w:rsidR="006D6451" w:rsidRPr="00D23469" w:rsidRDefault="009725D0" w:rsidP="009A1581">
      <w:pPr>
        <w:pStyle w:val="Heading2"/>
      </w:pPr>
      <w:bookmarkStart w:id="8" w:name="_Toc47711241"/>
      <w:r>
        <w:t>Complaints</w:t>
      </w:r>
      <w:bookmarkEnd w:id="8"/>
    </w:p>
    <w:p w:rsidR="006D6451" w:rsidRDefault="006D6451" w:rsidP="001E29F2">
      <w:r w:rsidRPr="00D23469">
        <w:t xml:space="preserve">Students who believe they have been discriminated against based upon their disability </w:t>
      </w:r>
      <w:r w:rsidR="00150BD7" w:rsidRPr="00D23469">
        <w:t xml:space="preserve">or other protected category </w:t>
      </w:r>
      <w:r w:rsidRPr="00D23469">
        <w:t xml:space="preserve">may file a claim with the Office of Institutional Equity (OIE): </w:t>
      </w:r>
      <w:hyperlink r:id="rId20" w:history="1">
        <w:r w:rsidRPr="00D23469">
          <w:rPr>
            <w:rStyle w:val="Hyperlink"/>
          </w:rPr>
          <w:t>www.oie.msu.edu</w:t>
        </w:r>
      </w:hyperlink>
      <w:r w:rsidRPr="00D23469">
        <w:t xml:space="preserve"> or (517) 353-3922. </w:t>
      </w:r>
      <w:r w:rsidR="00D5016B">
        <w:t xml:space="preserve"> </w:t>
      </w:r>
      <w:r w:rsidRPr="00D23469">
        <w:t xml:space="preserve">Students may also consult with the </w:t>
      </w:r>
      <w:r w:rsidR="0053621B">
        <w:t>University</w:t>
      </w:r>
      <w:r w:rsidRPr="00D23469">
        <w:t xml:space="preserve"> Americans with Disabilities Act (ADA) Coordinator: </w:t>
      </w:r>
      <w:hyperlink r:id="rId21" w:history="1">
        <w:r w:rsidRPr="00D23469">
          <w:rPr>
            <w:rStyle w:val="Hyperlink"/>
          </w:rPr>
          <w:t>www.civilrights.msu.edu</w:t>
        </w:r>
      </w:hyperlink>
      <w:r w:rsidRPr="00D23469">
        <w:t xml:space="preserve"> or (517) 355-3960. </w:t>
      </w:r>
    </w:p>
    <w:sectPr w:rsidR="006D6451" w:rsidSect="00860AF5">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36" w:rsidRDefault="00471E36" w:rsidP="00CA166E">
      <w:pPr>
        <w:spacing w:after="0" w:line="240" w:lineRule="auto"/>
      </w:pPr>
      <w:r>
        <w:separator/>
      </w:r>
    </w:p>
  </w:endnote>
  <w:endnote w:type="continuationSeparator" w:id="0">
    <w:p w:rsidR="00471E36" w:rsidRDefault="00471E36" w:rsidP="00CA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48562"/>
      <w:docPartObj>
        <w:docPartGallery w:val="Page Numbers (Bottom of Page)"/>
        <w:docPartUnique/>
      </w:docPartObj>
    </w:sdtPr>
    <w:sdtEndPr>
      <w:rPr>
        <w:noProof/>
        <w:szCs w:val="24"/>
      </w:rPr>
    </w:sdtEndPr>
    <w:sdtContent>
      <w:p w:rsidR="00471E36" w:rsidRPr="009A1581" w:rsidRDefault="00471E36">
        <w:pPr>
          <w:pStyle w:val="Footer"/>
          <w:jc w:val="right"/>
          <w:rPr>
            <w:noProof/>
            <w:szCs w:val="24"/>
          </w:rPr>
        </w:pPr>
        <w:r w:rsidRPr="009A1581">
          <w:rPr>
            <w:szCs w:val="24"/>
          </w:rPr>
          <w:fldChar w:fldCharType="begin"/>
        </w:r>
        <w:r w:rsidRPr="009A1581">
          <w:rPr>
            <w:szCs w:val="24"/>
          </w:rPr>
          <w:instrText xml:space="preserve"> PAGE   \* MERGEFORMAT </w:instrText>
        </w:r>
        <w:r w:rsidRPr="009A1581">
          <w:rPr>
            <w:szCs w:val="24"/>
          </w:rPr>
          <w:fldChar w:fldCharType="separate"/>
        </w:r>
        <w:r w:rsidR="009869F2">
          <w:rPr>
            <w:noProof/>
            <w:szCs w:val="24"/>
          </w:rPr>
          <w:t>8</w:t>
        </w:r>
        <w:r w:rsidRPr="009A1581">
          <w:rPr>
            <w:noProof/>
            <w:szCs w:val="24"/>
          </w:rPr>
          <w:fldChar w:fldCharType="end"/>
        </w:r>
      </w:p>
      <w:p w:rsidR="00471E36" w:rsidRPr="009A1581" w:rsidRDefault="00471E36" w:rsidP="00E654C3">
        <w:pPr>
          <w:pStyle w:val="Footer"/>
          <w:rPr>
            <w:szCs w:val="24"/>
          </w:rPr>
        </w:pPr>
        <w:r w:rsidRPr="009A1581">
          <w:rPr>
            <w:noProof/>
            <w:szCs w:val="24"/>
          </w:rPr>
          <w:t xml:space="preserve">Revised </w:t>
        </w:r>
        <w:r w:rsidR="0037128F" w:rsidRPr="009A1581">
          <w:rPr>
            <w:noProof/>
            <w:szCs w:val="24"/>
          </w:rPr>
          <w:t>August</w:t>
        </w:r>
        <w:r w:rsidRPr="009A1581">
          <w:rPr>
            <w:noProof/>
            <w:szCs w:val="24"/>
          </w:rPr>
          <w:t xml:space="preserve"> 2020</w:t>
        </w:r>
      </w:p>
    </w:sdtContent>
  </w:sdt>
  <w:p w:rsidR="00471E36" w:rsidRDefault="00471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36" w:rsidRDefault="00471E36" w:rsidP="00CA166E">
      <w:pPr>
        <w:spacing w:after="0" w:line="240" w:lineRule="auto"/>
      </w:pPr>
      <w:r>
        <w:separator/>
      </w:r>
    </w:p>
  </w:footnote>
  <w:footnote w:type="continuationSeparator" w:id="0">
    <w:p w:rsidR="00471E36" w:rsidRDefault="00471E36" w:rsidP="00CA1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BFC"/>
    <w:multiLevelType w:val="hybridMultilevel"/>
    <w:tmpl w:val="1E0AA9B6"/>
    <w:lvl w:ilvl="0" w:tplc="0409000F">
      <w:start w:val="1"/>
      <w:numFmt w:val="decimal"/>
      <w:lvlText w:val="%1."/>
      <w:lvlJc w:val="left"/>
      <w:pPr>
        <w:ind w:left="360" w:hanging="360"/>
      </w:p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A3EC6"/>
    <w:multiLevelType w:val="hybridMultilevel"/>
    <w:tmpl w:val="CBEA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41E1E"/>
    <w:multiLevelType w:val="hybridMultilevel"/>
    <w:tmpl w:val="16C8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5558"/>
    <w:multiLevelType w:val="hybridMultilevel"/>
    <w:tmpl w:val="C1D6E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B6FD2"/>
    <w:multiLevelType w:val="hybridMultilevel"/>
    <w:tmpl w:val="1E0AA9B6"/>
    <w:lvl w:ilvl="0" w:tplc="0409000F">
      <w:start w:val="1"/>
      <w:numFmt w:val="decimal"/>
      <w:lvlText w:val="%1."/>
      <w:lvlJc w:val="left"/>
      <w:pPr>
        <w:ind w:left="360" w:hanging="360"/>
      </w:p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909E7"/>
    <w:multiLevelType w:val="hybridMultilevel"/>
    <w:tmpl w:val="2BA6F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26386"/>
    <w:multiLevelType w:val="hybridMultilevel"/>
    <w:tmpl w:val="C4C44A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1727562"/>
    <w:multiLevelType w:val="hybridMultilevel"/>
    <w:tmpl w:val="43CC4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F3CDF"/>
    <w:multiLevelType w:val="hybridMultilevel"/>
    <w:tmpl w:val="F76C7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0771B3"/>
    <w:multiLevelType w:val="hybridMultilevel"/>
    <w:tmpl w:val="7632C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5069C"/>
    <w:multiLevelType w:val="hybridMultilevel"/>
    <w:tmpl w:val="59F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C429C"/>
    <w:multiLevelType w:val="hybridMultilevel"/>
    <w:tmpl w:val="43CC44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6B7455"/>
    <w:multiLevelType w:val="hybridMultilevel"/>
    <w:tmpl w:val="1E0AA9B6"/>
    <w:lvl w:ilvl="0" w:tplc="0409000F">
      <w:start w:val="1"/>
      <w:numFmt w:val="decimal"/>
      <w:lvlText w:val="%1."/>
      <w:lvlJc w:val="left"/>
      <w:pPr>
        <w:ind w:left="360" w:hanging="360"/>
      </w:p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242739"/>
    <w:multiLevelType w:val="hybridMultilevel"/>
    <w:tmpl w:val="05A04D38"/>
    <w:lvl w:ilvl="0" w:tplc="04090001">
      <w:start w:val="1"/>
      <w:numFmt w:val="bullet"/>
      <w:lvlText w:val=""/>
      <w:lvlJc w:val="left"/>
      <w:pPr>
        <w:ind w:left="360" w:hanging="360"/>
      </w:pPr>
      <w:rPr>
        <w:rFonts w:ascii="Symbol" w:hAnsi="Symbol" w:hint="default"/>
      </w:r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0E5717"/>
    <w:multiLevelType w:val="hybridMultilevel"/>
    <w:tmpl w:val="9D98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A4823"/>
    <w:multiLevelType w:val="hybridMultilevel"/>
    <w:tmpl w:val="68D64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D7889"/>
    <w:multiLevelType w:val="hybridMultilevel"/>
    <w:tmpl w:val="1E0AA9B6"/>
    <w:lvl w:ilvl="0" w:tplc="0409000F">
      <w:start w:val="1"/>
      <w:numFmt w:val="decimal"/>
      <w:lvlText w:val="%1."/>
      <w:lvlJc w:val="left"/>
      <w:pPr>
        <w:ind w:left="360" w:hanging="360"/>
      </w:p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3F2811"/>
    <w:multiLevelType w:val="hybridMultilevel"/>
    <w:tmpl w:val="9AB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51FE7"/>
    <w:multiLevelType w:val="hybridMultilevel"/>
    <w:tmpl w:val="4D36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36852"/>
    <w:multiLevelType w:val="hybridMultilevel"/>
    <w:tmpl w:val="E1482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C3AF4"/>
    <w:multiLevelType w:val="hybridMultilevel"/>
    <w:tmpl w:val="1E0AA9B6"/>
    <w:lvl w:ilvl="0" w:tplc="0409000F">
      <w:start w:val="1"/>
      <w:numFmt w:val="decimal"/>
      <w:lvlText w:val="%1."/>
      <w:lvlJc w:val="left"/>
      <w:pPr>
        <w:ind w:left="360" w:hanging="360"/>
      </w:p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49635F"/>
    <w:multiLevelType w:val="hybridMultilevel"/>
    <w:tmpl w:val="ED0A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A7AD2"/>
    <w:multiLevelType w:val="hybridMultilevel"/>
    <w:tmpl w:val="2156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D5C94"/>
    <w:multiLevelType w:val="hybridMultilevel"/>
    <w:tmpl w:val="B8AC4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D244EB"/>
    <w:multiLevelType w:val="hybridMultilevel"/>
    <w:tmpl w:val="497207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E144D3"/>
    <w:multiLevelType w:val="hybridMultilevel"/>
    <w:tmpl w:val="6946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60C77"/>
    <w:multiLevelType w:val="hybridMultilevel"/>
    <w:tmpl w:val="21D4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C4764"/>
    <w:multiLevelType w:val="hybridMultilevel"/>
    <w:tmpl w:val="1E0AA9B6"/>
    <w:lvl w:ilvl="0" w:tplc="0409000F">
      <w:start w:val="1"/>
      <w:numFmt w:val="decimal"/>
      <w:lvlText w:val="%1."/>
      <w:lvlJc w:val="left"/>
      <w:pPr>
        <w:ind w:left="360" w:hanging="360"/>
      </w:pPr>
    </w:lvl>
    <w:lvl w:ilvl="1" w:tplc="5A62CDE6">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DF590A"/>
    <w:multiLevelType w:val="hybridMultilevel"/>
    <w:tmpl w:val="196A7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DA156D"/>
    <w:multiLevelType w:val="hybridMultilevel"/>
    <w:tmpl w:val="7B9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47A70"/>
    <w:multiLevelType w:val="hybridMultilevel"/>
    <w:tmpl w:val="D6868A80"/>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75B8535E"/>
    <w:multiLevelType w:val="hybridMultilevel"/>
    <w:tmpl w:val="F1E6AF5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6207BEA"/>
    <w:multiLevelType w:val="hybridMultilevel"/>
    <w:tmpl w:val="1FFA2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3E6856"/>
    <w:multiLevelType w:val="hybridMultilevel"/>
    <w:tmpl w:val="D0B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404E2"/>
    <w:multiLevelType w:val="hybridMultilevel"/>
    <w:tmpl w:val="F658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1"/>
  </w:num>
  <w:num w:numId="4">
    <w:abstractNumId w:val="1"/>
  </w:num>
  <w:num w:numId="5">
    <w:abstractNumId w:val="0"/>
  </w:num>
  <w:num w:numId="6">
    <w:abstractNumId w:val="30"/>
  </w:num>
  <w:num w:numId="7">
    <w:abstractNumId w:val="3"/>
  </w:num>
  <w:num w:numId="8">
    <w:abstractNumId w:val="6"/>
  </w:num>
  <w:num w:numId="9">
    <w:abstractNumId w:val="17"/>
  </w:num>
  <w:num w:numId="10">
    <w:abstractNumId w:val="24"/>
  </w:num>
  <w:num w:numId="11">
    <w:abstractNumId w:val="11"/>
  </w:num>
  <w:num w:numId="12">
    <w:abstractNumId w:val="8"/>
  </w:num>
  <w:num w:numId="13">
    <w:abstractNumId w:val="7"/>
  </w:num>
  <w:num w:numId="14">
    <w:abstractNumId w:val="31"/>
  </w:num>
  <w:num w:numId="15">
    <w:abstractNumId w:val="23"/>
  </w:num>
  <w:num w:numId="16">
    <w:abstractNumId w:val="32"/>
  </w:num>
  <w:num w:numId="17">
    <w:abstractNumId w:val="10"/>
  </w:num>
  <w:num w:numId="18">
    <w:abstractNumId w:val="4"/>
  </w:num>
  <w:num w:numId="19">
    <w:abstractNumId w:val="12"/>
  </w:num>
  <w:num w:numId="20">
    <w:abstractNumId w:val="20"/>
  </w:num>
  <w:num w:numId="21">
    <w:abstractNumId w:val="27"/>
  </w:num>
  <w:num w:numId="22">
    <w:abstractNumId w:val="22"/>
  </w:num>
  <w:num w:numId="23">
    <w:abstractNumId w:val="16"/>
  </w:num>
  <w:num w:numId="24">
    <w:abstractNumId w:val="28"/>
  </w:num>
  <w:num w:numId="25">
    <w:abstractNumId w:val="13"/>
  </w:num>
  <w:num w:numId="26">
    <w:abstractNumId w:val="33"/>
  </w:num>
  <w:num w:numId="27">
    <w:abstractNumId w:val="26"/>
  </w:num>
  <w:num w:numId="28">
    <w:abstractNumId w:val="29"/>
  </w:num>
  <w:num w:numId="29">
    <w:abstractNumId w:val="5"/>
  </w:num>
  <w:num w:numId="30">
    <w:abstractNumId w:val="2"/>
  </w:num>
  <w:num w:numId="31">
    <w:abstractNumId w:val="15"/>
  </w:num>
  <w:num w:numId="32">
    <w:abstractNumId w:val="14"/>
  </w:num>
  <w:num w:numId="33">
    <w:abstractNumId w:val="18"/>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44"/>
    <w:rsid w:val="00002BD8"/>
    <w:rsid w:val="00002FF8"/>
    <w:rsid w:val="000063E7"/>
    <w:rsid w:val="00007380"/>
    <w:rsid w:val="000202DF"/>
    <w:rsid w:val="0004418B"/>
    <w:rsid w:val="00052FFE"/>
    <w:rsid w:val="00064553"/>
    <w:rsid w:val="00076CD6"/>
    <w:rsid w:val="0009308E"/>
    <w:rsid w:val="000A0DE8"/>
    <w:rsid w:val="000A6E28"/>
    <w:rsid w:val="000A786D"/>
    <w:rsid w:val="000B15C1"/>
    <w:rsid w:val="000B723F"/>
    <w:rsid w:val="000C4E52"/>
    <w:rsid w:val="000D35FC"/>
    <w:rsid w:val="000F12BE"/>
    <w:rsid w:val="000F4613"/>
    <w:rsid w:val="000F79C6"/>
    <w:rsid w:val="00113A01"/>
    <w:rsid w:val="00117221"/>
    <w:rsid w:val="00141E9C"/>
    <w:rsid w:val="00150BD7"/>
    <w:rsid w:val="001667A0"/>
    <w:rsid w:val="00183FE8"/>
    <w:rsid w:val="001932B3"/>
    <w:rsid w:val="00197CF8"/>
    <w:rsid w:val="001A49F8"/>
    <w:rsid w:val="001C0668"/>
    <w:rsid w:val="001E29F2"/>
    <w:rsid w:val="001F06DC"/>
    <w:rsid w:val="00206A81"/>
    <w:rsid w:val="00214315"/>
    <w:rsid w:val="00214474"/>
    <w:rsid w:val="002236E6"/>
    <w:rsid w:val="00236A5E"/>
    <w:rsid w:val="00237C63"/>
    <w:rsid w:val="00244433"/>
    <w:rsid w:val="00265DDC"/>
    <w:rsid w:val="00265EC4"/>
    <w:rsid w:val="00287CFB"/>
    <w:rsid w:val="002B0985"/>
    <w:rsid w:val="002D5FA9"/>
    <w:rsid w:val="002F50E6"/>
    <w:rsid w:val="00303FA4"/>
    <w:rsid w:val="00330953"/>
    <w:rsid w:val="003418B0"/>
    <w:rsid w:val="00353D81"/>
    <w:rsid w:val="0036082F"/>
    <w:rsid w:val="0036447F"/>
    <w:rsid w:val="0037128F"/>
    <w:rsid w:val="003968AB"/>
    <w:rsid w:val="003A5186"/>
    <w:rsid w:val="003A7F85"/>
    <w:rsid w:val="003B0A2D"/>
    <w:rsid w:val="003B10AD"/>
    <w:rsid w:val="003C053D"/>
    <w:rsid w:val="003D1E3B"/>
    <w:rsid w:val="003D1F6A"/>
    <w:rsid w:val="003E6200"/>
    <w:rsid w:val="003F0C95"/>
    <w:rsid w:val="003F3B4D"/>
    <w:rsid w:val="0045297B"/>
    <w:rsid w:val="00456256"/>
    <w:rsid w:val="00471E36"/>
    <w:rsid w:val="00474548"/>
    <w:rsid w:val="00475ECE"/>
    <w:rsid w:val="00477043"/>
    <w:rsid w:val="0048194C"/>
    <w:rsid w:val="00485F18"/>
    <w:rsid w:val="004A28A4"/>
    <w:rsid w:val="004C4B32"/>
    <w:rsid w:val="004C7E68"/>
    <w:rsid w:val="004E01AC"/>
    <w:rsid w:val="004E0D39"/>
    <w:rsid w:val="004E74B4"/>
    <w:rsid w:val="004F1AEF"/>
    <w:rsid w:val="004F64C0"/>
    <w:rsid w:val="00515CD2"/>
    <w:rsid w:val="00516418"/>
    <w:rsid w:val="0053621B"/>
    <w:rsid w:val="00562CAF"/>
    <w:rsid w:val="00563D47"/>
    <w:rsid w:val="00596540"/>
    <w:rsid w:val="005975CF"/>
    <w:rsid w:val="005A26B7"/>
    <w:rsid w:val="005B2684"/>
    <w:rsid w:val="005D157D"/>
    <w:rsid w:val="005D22F9"/>
    <w:rsid w:val="005D3E91"/>
    <w:rsid w:val="005D7701"/>
    <w:rsid w:val="005F2849"/>
    <w:rsid w:val="005F6331"/>
    <w:rsid w:val="00603F46"/>
    <w:rsid w:val="00604B12"/>
    <w:rsid w:val="00607DB6"/>
    <w:rsid w:val="0063789E"/>
    <w:rsid w:val="00644EB7"/>
    <w:rsid w:val="00647205"/>
    <w:rsid w:val="00660A87"/>
    <w:rsid w:val="00662A33"/>
    <w:rsid w:val="00686DEB"/>
    <w:rsid w:val="00690863"/>
    <w:rsid w:val="00695832"/>
    <w:rsid w:val="0069672E"/>
    <w:rsid w:val="006A0830"/>
    <w:rsid w:val="006A5881"/>
    <w:rsid w:val="006A76AF"/>
    <w:rsid w:val="006B3122"/>
    <w:rsid w:val="006B5C99"/>
    <w:rsid w:val="006C2BE1"/>
    <w:rsid w:val="006C468D"/>
    <w:rsid w:val="006D0410"/>
    <w:rsid w:val="006D6451"/>
    <w:rsid w:val="006D7642"/>
    <w:rsid w:val="006E265F"/>
    <w:rsid w:val="006E5B32"/>
    <w:rsid w:val="006F2A65"/>
    <w:rsid w:val="00701D47"/>
    <w:rsid w:val="0071187F"/>
    <w:rsid w:val="00737D0F"/>
    <w:rsid w:val="00743D6D"/>
    <w:rsid w:val="00744C58"/>
    <w:rsid w:val="007456F9"/>
    <w:rsid w:val="00752CF8"/>
    <w:rsid w:val="007556C8"/>
    <w:rsid w:val="00781185"/>
    <w:rsid w:val="007C2D54"/>
    <w:rsid w:val="007D2FDA"/>
    <w:rsid w:val="007F6B28"/>
    <w:rsid w:val="0080413E"/>
    <w:rsid w:val="00813B95"/>
    <w:rsid w:val="00814BB7"/>
    <w:rsid w:val="00830C1A"/>
    <w:rsid w:val="00837C19"/>
    <w:rsid w:val="008473F8"/>
    <w:rsid w:val="00850A46"/>
    <w:rsid w:val="00854F1E"/>
    <w:rsid w:val="008600CD"/>
    <w:rsid w:val="00860AF5"/>
    <w:rsid w:val="00861322"/>
    <w:rsid w:val="0086522D"/>
    <w:rsid w:val="00874883"/>
    <w:rsid w:val="008767D2"/>
    <w:rsid w:val="0087778F"/>
    <w:rsid w:val="00881C50"/>
    <w:rsid w:val="008A2409"/>
    <w:rsid w:val="008A7F82"/>
    <w:rsid w:val="008B5DEA"/>
    <w:rsid w:val="008C2EBB"/>
    <w:rsid w:val="008C60CC"/>
    <w:rsid w:val="008F723B"/>
    <w:rsid w:val="00901F67"/>
    <w:rsid w:val="00904EFC"/>
    <w:rsid w:val="009110BE"/>
    <w:rsid w:val="00934CE9"/>
    <w:rsid w:val="00944F4E"/>
    <w:rsid w:val="00946503"/>
    <w:rsid w:val="0094782A"/>
    <w:rsid w:val="00963430"/>
    <w:rsid w:val="00967318"/>
    <w:rsid w:val="009725D0"/>
    <w:rsid w:val="00984D48"/>
    <w:rsid w:val="009869F2"/>
    <w:rsid w:val="00991451"/>
    <w:rsid w:val="009969CC"/>
    <w:rsid w:val="009A1581"/>
    <w:rsid w:val="009A1F05"/>
    <w:rsid w:val="009B19DD"/>
    <w:rsid w:val="009E4F6A"/>
    <w:rsid w:val="009E68A0"/>
    <w:rsid w:val="009F7DDE"/>
    <w:rsid w:val="00A03930"/>
    <w:rsid w:val="00A1576B"/>
    <w:rsid w:val="00A214DD"/>
    <w:rsid w:val="00A57E39"/>
    <w:rsid w:val="00A6568F"/>
    <w:rsid w:val="00A66B19"/>
    <w:rsid w:val="00A710D6"/>
    <w:rsid w:val="00A932C2"/>
    <w:rsid w:val="00A959F2"/>
    <w:rsid w:val="00AA2DAA"/>
    <w:rsid w:val="00AB2D46"/>
    <w:rsid w:val="00AD139B"/>
    <w:rsid w:val="00AD45E4"/>
    <w:rsid w:val="00AE2D24"/>
    <w:rsid w:val="00AF0489"/>
    <w:rsid w:val="00B17EBE"/>
    <w:rsid w:val="00B20B36"/>
    <w:rsid w:val="00B54E51"/>
    <w:rsid w:val="00B622B2"/>
    <w:rsid w:val="00B66886"/>
    <w:rsid w:val="00B82F00"/>
    <w:rsid w:val="00B969A1"/>
    <w:rsid w:val="00BB1F6C"/>
    <w:rsid w:val="00BB43FB"/>
    <w:rsid w:val="00BB71A6"/>
    <w:rsid w:val="00BD43FF"/>
    <w:rsid w:val="00BE190B"/>
    <w:rsid w:val="00BE54C6"/>
    <w:rsid w:val="00BF02E3"/>
    <w:rsid w:val="00BF3BB6"/>
    <w:rsid w:val="00BF6024"/>
    <w:rsid w:val="00C06AC7"/>
    <w:rsid w:val="00C15E0D"/>
    <w:rsid w:val="00C169B3"/>
    <w:rsid w:val="00C22F93"/>
    <w:rsid w:val="00C26367"/>
    <w:rsid w:val="00C62C79"/>
    <w:rsid w:val="00C9291B"/>
    <w:rsid w:val="00C929F2"/>
    <w:rsid w:val="00CA166E"/>
    <w:rsid w:val="00CA43F9"/>
    <w:rsid w:val="00CB01F8"/>
    <w:rsid w:val="00CE1248"/>
    <w:rsid w:val="00CE738A"/>
    <w:rsid w:val="00CF7E54"/>
    <w:rsid w:val="00D22F54"/>
    <w:rsid w:val="00D23469"/>
    <w:rsid w:val="00D26155"/>
    <w:rsid w:val="00D3588D"/>
    <w:rsid w:val="00D4109B"/>
    <w:rsid w:val="00D5016B"/>
    <w:rsid w:val="00D538B9"/>
    <w:rsid w:val="00D54BED"/>
    <w:rsid w:val="00D61FBE"/>
    <w:rsid w:val="00D620B3"/>
    <w:rsid w:val="00D761A0"/>
    <w:rsid w:val="00D92115"/>
    <w:rsid w:val="00D96160"/>
    <w:rsid w:val="00DA747B"/>
    <w:rsid w:val="00DD61EE"/>
    <w:rsid w:val="00E41C2B"/>
    <w:rsid w:val="00E468FF"/>
    <w:rsid w:val="00E55E73"/>
    <w:rsid w:val="00E654C3"/>
    <w:rsid w:val="00E66861"/>
    <w:rsid w:val="00E95A43"/>
    <w:rsid w:val="00E95D7C"/>
    <w:rsid w:val="00E95F33"/>
    <w:rsid w:val="00EA3105"/>
    <w:rsid w:val="00EB1A7D"/>
    <w:rsid w:val="00EB74AB"/>
    <w:rsid w:val="00EC08E1"/>
    <w:rsid w:val="00ED0744"/>
    <w:rsid w:val="00ED161F"/>
    <w:rsid w:val="00EE4DCE"/>
    <w:rsid w:val="00EF23B2"/>
    <w:rsid w:val="00EF5DD7"/>
    <w:rsid w:val="00F23CE4"/>
    <w:rsid w:val="00F5304B"/>
    <w:rsid w:val="00F72FD4"/>
    <w:rsid w:val="00F84664"/>
    <w:rsid w:val="00F855ED"/>
    <w:rsid w:val="00F90287"/>
    <w:rsid w:val="00FA4331"/>
    <w:rsid w:val="00FA6EE4"/>
    <w:rsid w:val="00FB0703"/>
    <w:rsid w:val="00FB55FA"/>
    <w:rsid w:val="00FC2E5C"/>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7DD57BCD-6FBD-4188-AE09-354D592E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DD"/>
    <w:pPr>
      <w:spacing w:before="120" w:after="240"/>
    </w:pPr>
    <w:rPr>
      <w:sz w:val="24"/>
    </w:rPr>
  </w:style>
  <w:style w:type="paragraph" w:styleId="Heading1">
    <w:name w:val="heading 1"/>
    <w:basedOn w:val="Normal"/>
    <w:next w:val="Normal"/>
    <w:link w:val="Heading1Char"/>
    <w:uiPriority w:val="9"/>
    <w:qFormat/>
    <w:rsid w:val="001E29F2"/>
    <w:pPr>
      <w:keepNext/>
      <w:keepLines/>
      <w:spacing w:before="0" w:after="0"/>
      <w:outlineLvl w:val="0"/>
    </w:pPr>
    <w:rPr>
      <w:rFonts w:asciiTheme="majorHAnsi" w:eastAsiaTheme="majorEastAsia" w:hAnsiTheme="majorHAnsi" w:cstheme="majorBidi"/>
      <w:color w:val="18453B"/>
      <w:sz w:val="40"/>
      <w:szCs w:val="32"/>
    </w:rPr>
  </w:style>
  <w:style w:type="paragraph" w:styleId="Heading2">
    <w:name w:val="heading 2"/>
    <w:basedOn w:val="Normal"/>
    <w:next w:val="Normal"/>
    <w:link w:val="Heading2Char"/>
    <w:uiPriority w:val="9"/>
    <w:unhideWhenUsed/>
    <w:qFormat/>
    <w:rsid w:val="001E29F2"/>
    <w:pPr>
      <w:keepNext/>
      <w:keepLines/>
      <w:spacing w:after="0"/>
      <w:outlineLvl w:val="1"/>
    </w:pPr>
    <w:rPr>
      <w:rFonts w:asciiTheme="majorHAnsi" w:eastAsiaTheme="majorEastAsia" w:hAnsiTheme="majorHAnsi" w:cstheme="majorBidi"/>
      <w:color w:val="18453B"/>
      <w:sz w:val="30"/>
      <w:szCs w:val="26"/>
    </w:rPr>
  </w:style>
  <w:style w:type="paragraph" w:styleId="Heading3">
    <w:name w:val="heading 3"/>
    <w:basedOn w:val="Normal"/>
    <w:next w:val="Normal"/>
    <w:link w:val="Heading3Char"/>
    <w:uiPriority w:val="9"/>
    <w:unhideWhenUsed/>
    <w:qFormat/>
    <w:rsid w:val="001E29F2"/>
    <w:pPr>
      <w:keepNext/>
      <w:keepLines/>
      <w:spacing w:after="0"/>
      <w:outlineLvl w:val="2"/>
    </w:pPr>
    <w:rPr>
      <w:rFonts w:asciiTheme="majorHAnsi" w:eastAsiaTheme="majorEastAsia" w:hAnsiTheme="majorHAnsi" w:cstheme="majorBidi"/>
      <w:color w:val="18453B"/>
      <w:sz w:val="28"/>
      <w:szCs w:val="24"/>
    </w:rPr>
  </w:style>
  <w:style w:type="paragraph" w:styleId="Heading4">
    <w:name w:val="heading 4"/>
    <w:basedOn w:val="Normal"/>
    <w:next w:val="Normal"/>
    <w:link w:val="Heading4Char"/>
    <w:uiPriority w:val="9"/>
    <w:unhideWhenUsed/>
    <w:qFormat/>
    <w:rsid w:val="001E29F2"/>
    <w:pPr>
      <w:keepNext/>
      <w:keepLines/>
      <w:spacing w:after="0"/>
      <w:outlineLvl w:val="3"/>
    </w:pPr>
    <w:rPr>
      <w:rFonts w:asciiTheme="majorHAnsi" w:eastAsiaTheme="majorEastAsia" w:hAnsiTheme="majorHAnsi" w:cstheme="majorBidi"/>
      <w:i/>
      <w:iCs/>
      <w:color w:val="18453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744"/>
    <w:pPr>
      <w:spacing w:after="0" w:line="240" w:lineRule="auto"/>
    </w:pPr>
  </w:style>
  <w:style w:type="paragraph" w:styleId="BalloonText">
    <w:name w:val="Balloon Text"/>
    <w:basedOn w:val="Normal"/>
    <w:link w:val="BalloonTextChar"/>
    <w:uiPriority w:val="99"/>
    <w:semiHidden/>
    <w:unhideWhenUsed/>
    <w:rsid w:val="00D76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1A0"/>
    <w:rPr>
      <w:rFonts w:ascii="Segoe UI" w:hAnsi="Segoe UI" w:cs="Segoe UI"/>
      <w:sz w:val="18"/>
      <w:szCs w:val="18"/>
    </w:rPr>
  </w:style>
  <w:style w:type="paragraph" w:styleId="Header">
    <w:name w:val="header"/>
    <w:basedOn w:val="Normal"/>
    <w:link w:val="HeaderChar"/>
    <w:uiPriority w:val="99"/>
    <w:unhideWhenUsed/>
    <w:rsid w:val="00CA1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6E"/>
  </w:style>
  <w:style w:type="paragraph" w:styleId="Footer">
    <w:name w:val="footer"/>
    <w:basedOn w:val="Normal"/>
    <w:link w:val="FooterChar"/>
    <w:uiPriority w:val="99"/>
    <w:unhideWhenUsed/>
    <w:rsid w:val="00CA1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6E"/>
  </w:style>
  <w:style w:type="character" w:styleId="Hyperlink">
    <w:name w:val="Hyperlink"/>
    <w:basedOn w:val="DefaultParagraphFont"/>
    <w:uiPriority w:val="99"/>
    <w:unhideWhenUsed/>
    <w:rsid w:val="00CB01F8"/>
    <w:rPr>
      <w:color w:val="0000FF"/>
      <w:u w:val="single"/>
    </w:rPr>
  </w:style>
  <w:style w:type="character" w:styleId="FollowedHyperlink">
    <w:name w:val="FollowedHyperlink"/>
    <w:basedOn w:val="DefaultParagraphFont"/>
    <w:uiPriority w:val="99"/>
    <w:semiHidden/>
    <w:unhideWhenUsed/>
    <w:rsid w:val="00813B95"/>
    <w:rPr>
      <w:color w:val="954F72" w:themeColor="followedHyperlink"/>
      <w:u w:val="single"/>
    </w:rPr>
  </w:style>
  <w:style w:type="paragraph" w:styleId="ListParagraph">
    <w:name w:val="List Paragraph"/>
    <w:basedOn w:val="Normal"/>
    <w:uiPriority w:val="34"/>
    <w:qFormat/>
    <w:rsid w:val="004A28A4"/>
    <w:pPr>
      <w:ind w:left="720"/>
      <w:contextualSpacing/>
    </w:pPr>
  </w:style>
  <w:style w:type="character" w:styleId="CommentReference">
    <w:name w:val="annotation reference"/>
    <w:basedOn w:val="DefaultParagraphFont"/>
    <w:uiPriority w:val="99"/>
    <w:semiHidden/>
    <w:unhideWhenUsed/>
    <w:rsid w:val="00BE190B"/>
    <w:rPr>
      <w:sz w:val="16"/>
      <w:szCs w:val="16"/>
    </w:rPr>
  </w:style>
  <w:style w:type="paragraph" w:styleId="CommentText">
    <w:name w:val="annotation text"/>
    <w:basedOn w:val="Normal"/>
    <w:link w:val="CommentTextChar"/>
    <w:uiPriority w:val="99"/>
    <w:semiHidden/>
    <w:unhideWhenUsed/>
    <w:rsid w:val="00BE190B"/>
    <w:pPr>
      <w:spacing w:line="240" w:lineRule="auto"/>
    </w:pPr>
    <w:rPr>
      <w:sz w:val="20"/>
      <w:szCs w:val="20"/>
    </w:rPr>
  </w:style>
  <w:style w:type="character" w:customStyle="1" w:styleId="CommentTextChar">
    <w:name w:val="Comment Text Char"/>
    <w:basedOn w:val="DefaultParagraphFont"/>
    <w:link w:val="CommentText"/>
    <w:uiPriority w:val="99"/>
    <w:semiHidden/>
    <w:rsid w:val="00BE190B"/>
    <w:rPr>
      <w:sz w:val="20"/>
      <w:szCs w:val="20"/>
    </w:rPr>
  </w:style>
  <w:style w:type="paragraph" w:styleId="CommentSubject">
    <w:name w:val="annotation subject"/>
    <w:basedOn w:val="CommentText"/>
    <w:next w:val="CommentText"/>
    <w:link w:val="CommentSubjectChar"/>
    <w:uiPriority w:val="99"/>
    <w:semiHidden/>
    <w:unhideWhenUsed/>
    <w:rsid w:val="00BE190B"/>
    <w:rPr>
      <w:b/>
      <w:bCs/>
    </w:rPr>
  </w:style>
  <w:style w:type="character" w:customStyle="1" w:styleId="CommentSubjectChar">
    <w:name w:val="Comment Subject Char"/>
    <w:basedOn w:val="CommentTextChar"/>
    <w:link w:val="CommentSubject"/>
    <w:uiPriority w:val="99"/>
    <w:semiHidden/>
    <w:rsid w:val="00BE190B"/>
    <w:rPr>
      <w:b/>
      <w:bCs/>
      <w:sz w:val="20"/>
      <w:szCs w:val="20"/>
    </w:rPr>
  </w:style>
  <w:style w:type="character" w:customStyle="1" w:styleId="Heading1Char">
    <w:name w:val="Heading 1 Char"/>
    <w:basedOn w:val="DefaultParagraphFont"/>
    <w:link w:val="Heading1"/>
    <w:uiPriority w:val="9"/>
    <w:rsid w:val="001E29F2"/>
    <w:rPr>
      <w:rFonts w:asciiTheme="majorHAnsi" w:eastAsiaTheme="majorEastAsia" w:hAnsiTheme="majorHAnsi" w:cstheme="majorBidi"/>
      <w:color w:val="18453B"/>
      <w:sz w:val="40"/>
      <w:szCs w:val="32"/>
    </w:rPr>
  </w:style>
  <w:style w:type="character" w:customStyle="1" w:styleId="Heading2Char">
    <w:name w:val="Heading 2 Char"/>
    <w:basedOn w:val="DefaultParagraphFont"/>
    <w:link w:val="Heading2"/>
    <w:uiPriority w:val="9"/>
    <w:rsid w:val="001E29F2"/>
    <w:rPr>
      <w:rFonts w:asciiTheme="majorHAnsi" w:eastAsiaTheme="majorEastAsia" w:hAnsiTheme="majorHAnsi" w:cstheme="majorBidi"/>
      <w:color w:val="18453B"/>
      <w:sz w:val="30"/>
      <w:szCs w:val="26"/>
    </w:rPr>
  </w:style>
  <w:style w:type="paragraph" w:styleId="TOCHeading">
    <w:name w:val="TOC Heading"/>
    <w:basedOn w:val="Heading1"/>
    <w:next w:val="Normal"/>
    <w:uiPriority w:val="39"/>
    <w:unhideWhenUsed/>
    <w:qFormat/>
    <w:rsid w:val="00D23469"/>
    <w:pPr>
      <w:outlineLvl w:val="9"/>
    </w:pPr>
  </w:style>
  <w:style w:type="paragraph" w:styleId="TOC1">
    <w:name w:val="toc 1"/>
    <w:basedOn w:val="Normal"/>
    <w:next w:val="Normal"/>
    <w:autoRedefine/>
    <w:uiPriority w:val="39"/>
    <w:unhideWhenUsed/>
    <w:rsid w:val="00D23469"/>
    <w:pPr>
      <w:spacing w:after="100"/>
    </w:pPr>
  </w:style>
  <w:style w:type="paragraph" w:styleId="TOC2">
    <w:name w:val="toc 2"/>
    <w:basedOn w:val="Normal"/>
    <w:next w:val="Normal"/>
    <w:autoRedefine/>
    <w:uiPriority w:val="39"/>
    <w:unhideWhenUsed/>
    <w:rsid w:val="001E29F2"/>
    <w:pPr>
      <w:tabs>
        <w:tab w:val="right" w:leader="dot" w:pos="10214"/>
      </w:tabs>
      <w:spacing w:after="120"/>
      <w:ind w:left="216"/>
    </w:pPr>
  </w:style>
  <w:style w:type="paragraph" w:styleId="Title">
    <w:name w:val="Title"/>
    <w:basedOn w:val="Normal"/>
    <w:next w:val="Normal"/>
    <w:link w:val="TitleChar"/>
    <w:uiPriority w:val="10"/>
    <w:qFormat/>
    <w:rsid w:val="00D234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4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3469"/>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1E29F2"/>
    <w:rPr>
      <w:rFonts w:asciiTheme="majorHAnsi" w:eastAsiaTheme="majorEastAsia" w:hAnsiTheme="majorHAnsi" w:cstheme="majorBidi"/>
      <w:color w:val="18453B"/>
      <w:sz w:val="28"/>
      <w:szCs w:val="24"/>
    </w:rPr>
  </w:style>
  <w:style w:type="paragraph" w:styleId="TOC3">
    <w:name w:val="toc 3"/>
    <w:basedOn w:val="Normal"/>
    <w:next w:val="Normal"/>
    <w:autoRedefine/>
    <w:uiPriority w:val="39"/>
    <w:unhideWhenUsed/>
    <w:rsid w:val="001E29F2"/>
    <w:pPr>
      <w:tabs>
        <w:tab w:val="right" w:leader="dot" w:pos="10214"/>
      </w:tabs>
      <w:spacing w:after="120"/>
      <w:ind w:left="446"/>
    </w:pPr>
  </w:style>
  <w:style w:type="character" w:customStyle="1" w:styleId="Heading4Char">
    <w:name w:val="Heading 4 Char"/>
    <w:basedOn w:val="DefaultParagraphFont"/>
    <w:link w:val="Heading4"/>
    <w:uiPriority w:val="9"/>
    <w:rsid w:val="001E29F2"/>
    <w:rPr>
      <w:rFonts w:asciiTheme="majorHAnsi" w:eastAsiaTheme="majorEastAsia" w:hAnsiTheme="majorHAnsi" w:cstheme="majorBidi"/>
      <w:i/>
      <w:iCs/>
      <w:color w:val="18453B"/>
      <w:sz w:val="26"/>
    </w:rPr>
  </w:style>
  <w:style w:type="character" w:styleId="Strong">
    <w:name w:val="Strong"/>
    <w:basedOn w:val="DefaultParagraphFont"/>
    <w:uiPriority w:val="22"/>
    <w:qFormat/>
    <w:rsid w:val="0087778F"/>
    <w:rPr>
      <w:b/>
      <w:bCs/>
    </w:rPr>
  </w:style>
  <w:style w:type="character" w:styleId="Emphasis">
    <w:name w:val="Emphasis"/>
    <w:basedOn w:val="DefaultParagraphFont"/>
    <w:uiPriority w:val="20"/>
    <w:qFormat/>
    <w:rsid w:val="00877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24907">
      <w:bodyDiv w:val="1"/>
      <w:marLeft w:val="0"/>
      <w:marRight w:val="0"/>
      <w:marTop w:val="0"/>
      <w:marBottom w:val="0"/>
      <w:divBdr>
        <w:top w:val="none" w:sz="0" w:space="0" w:color="auto"/>
        <w:left w:val="none" w:sz="0" w:space="0" w:color="auto"/>
        <w:bottom w:val="none" w:sz="0" w:space="0" w:color="auto"/>
        <w:right w:val="none" w:sz="0" w:space="0" w:color="auto"/>
      </w:divBdr>
    </w:div>
    <w:div w:id="524639420">
      <w:bodyDiv w:val="1"/>
      <w:marLeft w:val="0"/>
      <w:marRight w:val="0"/>
      <w:marTop w:val="0"/>
      <w:marBottom w:val="0"/>
      <w:divBdr>
        <w:top w:val="none" w:sz="0" w:space="0" w:color="auto"/>
        <w:left w:val="none" w:sz="0" w:space="0" w:color="auto"/>
        <w:bottom w:val="none" w:sz="0" w:space="0" w:color="auto"/>
        <w:right w:val="none" w:sz="0" w:space="0" w:color="auto"/>
      </w:divBdr>
      <w:divsChild>
        <w:div w:id="1240288792">
          <w:marLeft w:val="0"/>
          <w:marRight w:val="0"/>
          <w:marTop w:val="0"/>
          <w:marBottom w:val="0"/>
          <w:divBdr>
            <w:top w:val="none" w:sz="0" w:space="0" w:color="auto"/>
            <w:left w:val="none" w:sz="0" w:space="0" w:color="auto"/>
            <w:bottom w:val="none" w:sz="0" w:space="0" w:color="auto"/>
            <w:right w:val="none" w:sz="0" w:space="0" w:color="auto"/>
          </w:divBdr>
        </w:div>
      </w:divsChild>
    </w:div>
    <w:div w:id="562102819">
      <w:bodyDiv w:val="1"/>
      <w:marLeft w:val="0"/>
      <w:marRight w:val="0"/>
      <w:marTop w:val="0"/>
      <w:marBottom w:val="0"/>
      <w:divBdr>
        <w:top w:val="none" w:sz="0" w:space="0" w:color="auto"/>
        <w:left w:val="none" w:sz="0" w:space="0" w:color="auto"/>
        <w:bottom w:val="none" w:sz="0" w:space="0" w:color="auto"/>
        <w:right w:val="none" w:sz="0" w:space="0" w:color="auto"/>
      </w:divBdr>
    </w:div>
    <w:div w:id="1142697273">
      <w:bodyDiv w:val="1"/>
      <w:marLeft w:val="0"/>
      <w:marRight w:val="0"/>
      <w:marTop w:val="0"/>
      <w:marBottom w:val="0"/>
      <w:divBdr>
        <w:top w:val="none" w:sz="0" w:space="0" w:color="auto"/>
        <w:left w:val="none" w:sz="0" w:space="0" w:color="auto"/>
        <w:bottom w:val="none" w:sz="0" w:space="0" w:color="auto"/>
        <w:right w:val="none" w:sz="0" w:space="0" w:color="auto"/>
      </w:divBdr>
    </w:div>
    <w:div w:id="1649044895">
      <w:bodyDiv w:val="1"/>
      <w:marLeft w:val="0"/>
      <w:marRight w:val="0"/>
      <w:marTop w:val="0"/>
      <w:marBottom w:val="0"/>
      <w:divBdr>
        <w:top w:val="none" w:sz="0" w:space="0" w:color="auto"/>
        <w:left w:val="none" w:sz="0" w:space="0" w:color="auto"/>
        <w:bottom w:val="none" w:sz="0" w:space="0" w:color="auto"/>
        <w:right w:val="none" w:sz="0" w:space="0" w:color="auto"/>
      </w:divBdr>
      <w:divsChild>
        <w:div w:id="196064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msu.edu/AcademicPrograms/Print.aspx?Section=443" TargetMode="External"/><Relationship Id="rId13" Type="http://schemas.openxmlformats.org/officeDocument/2006/relationships/hyperlink" Target="https://nssc.msu.edu/" TargetMode="External"/><Relationship Id="rId18" Type="http://schemas.openxmlformats.org/officeDocument/2006/relationships/hyperlink" Target="https://oiss.isp.msu.edu/" TargetMode="External"/><Relationship Id="rId3" Type="http://schemas.openxmlformats.org/officeDocument/2006/relationships/styles" Target="styles.xml"/><Relationship Id="rId21" Type="http://schemas.openxmlformats.org/officeDocument/2006/relationships/hyperlink" Target="http://www.civilrights.msu.edu" TargetMode="External"/><Relationship Id="rId7" Type="http://schemas.openxmlformats.org/officeDocument/2006/relationships/endnotes" Target="endnotes.xml"/><Relationship Id="rId12" Type="http://schemas.openxmlformats.org/officeDocument/2006/relationships/hyperlink" Target="https://msu.edu/academics/colleges.php" TargetMode="External"/><Relationship Id="rId17" Type="http://schemas.openxmlformats.org/officeDocument/2006/relationships/hyperlink" Target="https://www.sass.msu.edu/" TargetMode="External"/><Relationship Id="rId2" Type="http://schemas.openxmlformats.org/officeDocument/2006/relationships/numbering" Target="numbering.xml"/><Relationship Id="rId16" Type="http://schemas.openxmlformats.org/officeDocument/2006/relationships/hyperlink" Target="https://www.deanofstudents.msu.edu/" TargetMode="External"/><Relationship Id="rId20" Type="http://schemas.openxmlformats.org/officeDocument/2006/relationships/hyperlink" Target="http://www.oie.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lrights.msu.edu/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pd.msu.edu/" TargetMode="External"/><Relationship Id="rId23" Type="http://schemas.openxmlformats.org/officeDocument/2006/relationships/fontTable" Target="fontTable.xml"/><Relationship Id="rId10" Type="http://schemas.openxmlformats.org/officeDocument/2006/relationships/hyperlink" Target="https://oie.msu.edu/" TargetMode="External"/><Relationship Id="rId19" Type="http://schemas.openxmlformats.org/officeDocument/2006/relationships/hyperlink" Target="https://reg.msu.edu/StuForms/ReAdmission/Readmission.aspx" TargetMode="External"/><Relationship Id="rId4" Type="http://schemas.openxmlformats.org/officeDocument/2006/relationships/settings" Target="settings.xml"/><Relationship Id="rId9" Type="http://schemas.openxmlformats.org/officeDocument/2006/relationships/hyperlink" Target="https://reg.msu.edu/" TargetMode="External"/><Relationship Id="rId14" Type="http://schemas.openxmlformats.org/officeDocument/2006/relationships/hyperlink" Target="https://ombud.ms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4526-8D47-409D-8985-0847A39E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Medical Leave and Return Process Summary</vt:lpstr>
    </vt:vector>
  </TitlesOfParts>
  <Company>Michigan State University</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Leave and Return Process Summary</dc:title>
  <dc:subject/>
  <dc:creator>Stone-Sewalish, Kari</dc:creator>
  <cp:keywords/>
  <dc:description/>
  <cp:lastModifiedBy>Stone-Sewalish, Kari</cp:lastModifiedBy>
  <cp:revision>8</cp:revision>
  <cp:lastPrinted>2020-07-21T16:27:00Z</cp:lastPrinted>
  <dcterms:created xsi:type="dcterms:W3CDTF">2020-08-07T20:43:00Z</dcterms:created>
  <dcterms:modified xsi:type="dcterms:W3CDTF">2020-08-10T15:29:00Z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